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8805A" w14:textId="78EC89C7" w:rsidR="00AA2250" w:rsidRPr="00AA2250" w:rsidRDefault="00AA2250" w:rsidP="00AA2250">
      <w:pPr>
        <w:jc w:val="center"/>
        <w:rPr>
          <w:rFonts w:ascii="Poppins" w:hAnsi="Poppins" w:cs="Poppins"/>
        </w:rPr>
      </w:pPr>
      <w:r w:rsidRPr="00AA2250">
        <w:rPr>
          <w:rFonts w:ascii="Poppins" w:hAnsi="Poppins" w:cs="Poppins"/>
          <w:sz w:val="20"/>
          <w:szCs w:val="20"/>
        </w:rPr>
        <w:t>Product Data Sheet</w:t>
      </w:r>
      <w:r>
        <w:rPr>
          <w:rFonts w:ascii="Poppins" w:hAnsi="Poppins" w:cs="Poppins"/>
        </w:rPr>
        <w:br/>
      </w:r>
      <w:proofErr w:type="spellStart"/>
      <w:r w:rsidR="00E56D4F">
        <w:rPr>
          <w:rFonts w:ascii="Poppins" w:hAnsi="Poppins" w:cs="Poppins"/>
          <w:b/>
          <w:bCs/>
        </w:rPr>
        <w:t>mCherry</w:t>
      </w:r>
      <w:proofErr w:type="spellEnd"/>
      <w:r w:rsidR="00193E17">
        <w:rPr>
          <w:rFonts w:ascii="Poppins" w:hAnsi="Poppins" w:cs="Poppins"/>
          <w:b/>
          <w:bCs/>
        </w:rPr>
        <w:t xml:space="preserve"> Poly</w:t>
      </w:r>
      <w:r w:rsidR="008D0242">
        <w:rPr>
          <w:rFonts w:ascii="Poppins" w:hAnsi="Poppins" w:cs="Poppins"/>
          <w:b/>
          <w:bCs/>
        </w:rPr>
        <w:t>clonal Antibody</w:t>
      </w:r>
      <w:r>
        <w:rPr>
          <w:rFonts w:ascii="Poppins" w:hAnsi="Poppins" w:cs="Poppins"/>
        </w:rPr>
        <w:br/>
      </w:r>
      <w:r w:rsidRPr="00AA2250">
        <w:rPr>
          <w:rFonts w:ascii="Poppins" w:hAnsi="Poppins" w:cs="Poppins"/>
          <w:sz w:val="20"/>
          <w:szCs w:val="20"/>
        </w:rPr>
        <w:t xml:space="preserve">Catalog Number: </w:t>
      </w:r>
      <w:r w:rsidR="008D0242" w:rsidRPr="008D0242">
        <w:rPr>
          <w:rFonts w:ascii="Poppins" w:hAnsi="Poppins" w:cs="Poppins"/>
          <w:sz w:val="20"/>
          <w:szCs w:val="20"/>
        </w:rPr>
        <w:t>ORF.</w:t>
      </w:r>
      <w:r w:rsidR="00193E17">
        <w:rPr>
          <w:rFonts w:ascii="Poppins" w:hAnsi="Poppins" w:cs="Poppins"/>
          <w:sz w:val="20"/>
          <w:szCs w:val="20"/>
        </w:rPr>
        <w:t>M</w:t>
      </w:r>
      <w:r w:rsidR="00E56D4F">
        <w:rPr>
          <w:rFonts w:ascii="Poppins" w:hAnsi="Poppins" w:cs="Poppins"/>
          <w:sz w:val="20"/>
          <w:szCs w:val="20"/>
        </w:rPr>
        <w:t>CHER</w:t>
      </w:r>
      <w:r w:rsidR="00193E17">
        <w:rPr>
          <w:rFonts w:ascii="Poppins" w:hAnsi="Poppins" w:cs="Poppins"/>
          <w:sz w:val="20"/>
          <w:szCs w:val="20"/>
        </w:rPr>
        <w:t>P</w:t>
      </w:r>
      <w:r w:rsidR="008D0242" w:rsidRPr="008D0242">
        <w:rPr>
          <w:rFonts w:ascii="Poppins" w:hAnsi="Poppins" w:cs="Poppins"/>
          <w:sz w:val="20"/>
          <w:szCs w:val="20"/>
        </w:rPr>
        <w:t>AB-50</w:t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AA2250" w14:paraId="49A76701" w14:textId="77777777" w:rsidTr="00DE729B">
        <w:tc>
          <w:tcPr>
            <w:tcW w:w="10790" w:type="dxa"/>
            <w:gridSpan w:val="2"/>
            <w:shd w:val="clear" w:color="auto" w:fill="1C184D"/>
          </w:tcPr>
          <w:p w14:paraId="56244CE9" w14:textId="592C7250" w:rsidR="00AA2250" w:rsidRPr="005F10EC" w:rsidRDefault="00AA2250" w:rsidP="00AA2250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5F10E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Details</w:t>
            </w:r>
          </w:p>
        </w:tc>
      </w:tr>
      <w:tr w:rsidR="00AA2250" w14:paraId="7EF63FA9" w14:textId="77777777" w:rsidTr="00A16118">
        <w:tc>
          <w:tcPr>
            <w:tcW w:w="2605" w:type="dxa"/>
          </w:tcPr>
          <w:p w14:paraId="36275B78" w14:textId="7B8DB533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Product Name</w:t>
            </w:r>
          </w:p>
        </w:tc>
        <w:tc>
          <w:tcPr>
            <w:tcW w:w="8185" w:type="dxa"/>
          </w:tcPr>
          <w:p w14:paraId="1EECD6B9" w14:textId="5A33B1DA" w:rsidR="00AA2250" w:rsidRPr="00A16118" w:rsidRDefault="00E56D4F" w:rsidP="00AA2250">
            <w:pPr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>
              <w:rPr>
                <w:rFonts w:ascii="Poppins" w:hAnsi="Poppins" w:cs="Poppins"/>
                <w:sz w:val="16"/>
                <w:szCs w:val="16"/>
              </w:rPr>
              <w:t>mCherry</w:t>
            </w:r>
            <w:proofErr w:type="spellEnd"/>
            <w:r w:rsidR="00193E17">
              <w:rPr>
                <w:rFonts w:ascii="Poppins" w:hAnsi="Poppins" w:cs="Poppins"/>
                <w:sz w:val="16"/>
                <w:szCs w:val="16"/>
              </w:rPr>
              <w:t xml:space="preserve"> Poly</w:t>
            </w:r>
            <w:r w:rsidR="008D0242" w:rsidRPr="008D0242">
              <w:rPr>
                <w:rFonts w:ascii="Poppins" w:hAnsi="Poppins" w:cs="Poppins"/>
                <w:sz w:val="16"/>
                <w:szCs w:val="16"/>
              </w:rPr>
              <w:t>clonal Antibody</w:t>
            </w:r>
          </w:p>
        </w:tc>
      </w:tr>
      <w:tr w:rsidR="00AA2250" w14:paraId="200F4189" w14:textId="77777777" w:rsidTr="00A16118">
        <w:tc>
          <w:tcPr>
            <w:tcW w:w="2605" w:type="dxa"/>
          </w:tcPr>
          <w:p w14:paraId="47F52909" w14:textId="273379DF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Catalog Number</w:t>
            </w:r>
          </w:p>
        </w:tc>
        <w:tc>
          <w:tcPr>
            <w:tcW w:w="8185" w:type="dxa"/>
          </w:tcPr>
          <w:p w14:paraId="233414D0" w14:textId="4F97F0FE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>ORF.</w:t>
            </w:r>
            <w:r w:rsidR="00193E17">
              <w:rPr>
                <w:rFonts w:ascii="Poppins" w:hAnsi="Poppins" w:cs="Poppins"/>
                <w:sz w:val="16"/>
                <w:szCs w:val="16"/>
              </w:rPr>
              <w:t>M</w:t>
            </w:r>
            <w:r w:rsidR="00E56D4F">
              <w:rPr>
                <w:rFonts w:ascii="Poppins" w:hAnsi="Poppins" w:cs="Poppins"/>
                <w:sz w:val="16"/>
                <w:szCs w:val="16"/>
              </w:rPr>
              <w:t>CHER</w:t>
            </w:r>
            <w:r w:rsidR="00193E17">
              <w:rPr>
                <w:rFonts w:ascii="Poppins" w:hAnsi="Poppins" w:cs="Poppins"/>
                <w:sz w:val="16"/>
                <w:szCs w:val="16"/>
              </w:rPr>
              <w:t>P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AB-50</w:t>
            </w:r>
          </w:p>
        </w:tc>
      </w:tr>
      <w:tr w:rsidR="00AA2250" w14:paraId="616A3D52" w14:textId="77777777" w:rsidTr="00A16118">
        <w:tc>
          <w:tcPr>
            <w:tcW w:w="2605" w:type="dxa"/>
          </w:tcPr>
          <w:p w14:paraId="0451F3AC" w14:textId="2343BC41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8185" w:type="dxa"/>
          </w:tcPr>
          <w:p w14:paraId="56FDCB39" w14:textId="39DA9179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 xml:space="preserve">50 </w:t>
            </w:r>
            <w:proofErr w:type="spellStart"/>
            <w:r w:rsidRPr="008D0242">
              <w:rPr>
                <w:rFonts w:ascii="Cambria" w:hAnsi="Cambria" w:cs="Cambria"/>
                <w:sz w:val="16"/>
                <w:szCs w:val="16"/>
              </w:rPr>
              <w:t>μ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L</w:t>
            </w:r>
            <w:proofErr w:type="spellEnd"/>
          </w:p>
        </w:tc>
      </w:tr>
      <w:tr w:rsidR="00AA2250" w14:paraId="73F51315" w14:textId="77777777" w:rsidTr="00A16118">
        <w:tc>
          <w:tcPr>
            <w:tcW w:w="2605" w:type="dxa"/>
          </w:tcPr>
          <w:p w14:paraId="43BF570B" w14:textId="297C0D31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Concentration</w:t>
            </w:r>
          </w:p>
        </w:tc>
        <w:tc>
          <w:tcPr>
            <w:tcW w:w="8185" w:type="dxa"/>
          </w:tcPr>
          <w:p w14:paraId="1E7B1C30" w14:textId="76293DC4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1 mg/mL</w:t>
            </w:r>
          </w:p>
        </w:tc>
      </w:tr>
      <w:tr w:rsidR="00AA2250" w14:paraId="57B355EC" w14:textId="77777777" w:rsidTr="00A16118">
        <w:tc>
          <w:tcPr>
            <w:tcW w:w="2605" w:type="dxa"/>
          </w:tcPr>
          <w:p w14:paraId="1BEA0EEF" w14:textId="2126622D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Clonality</w:t>
            </w:r>
          </w:p>
        </w:tc>
        <w:tc>
          <w:tcPr>
            <w:tcW w:w="8185" w:type="dxa"/>
          </w:tcPr>
          <w:p w14:paraId="7D4B9580" w14:textId="756EB4D2" w:rsidR="00AA2250" w:rsidRPr="00A16118" w:rsidRDefault="001B21DD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Poly</w:t>
            </w:r>
            <w:r w:rsidR="008D0242">
              <w:rPr>
                <w:rFonts w:ascii="Poppins" w:hAnsi="Poppins" w:cs="Poppins"/>
                <w:sz w:val="16"/>
                <w:szCs w:val="16"/>
              </w:rPr>
              <w:t>clonal</w:t>
            </w:r>
          </w:p>
        </w:tc>
      </w:tr>
      <w:tr w:rsidR="00AA2250" w14:paraId="32993EBA" w14:textId="77777777" w:rsidTr="00A16118">
        <w:tc>
          <w:tcPr>
            <w:tcW w:w="2605" w:type="dxa"/>
          </w:tcPr>
          <w:p w14:paraId="15F4137B" w14:textId="68F5B39A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8185" w:type="dxa"/>
          </w:tcPr>
          <w:p w14:paraId="4F9C19DE" w14:textId="3ABA1DE8" w:rsidR="00AA2250" w:rsidRPr="00A16118" w:rsidRDefault="001B21DD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Rabbit</w:t>
            </w:r>
          </w:p>
        </w:tc>
      </w:tr>
      <w:tr w:rsidR="00AA2250" w14:paraId="3E22E375" w14:textId="77777777" w:rsidTr="00A16118">
        <w:tc>
          <w:tcPr>
            <w:tcW w:w="2605" w:type="dxa"/>
          </w:tcPr>
          <w:p w14:paraId="3C0840AF" w14:textId="2181AE23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Isotype</w:t>
            </w:r>
          </w:p>
        </w:tc>
        <w:tc>
          <w:tcPr>
            <w:tcW w:w="8185" w:type="dxa"/>
          </w:tcPr>
          <w:p w14:paraId="23A64E9F" w14:textId="53235758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IgG</w:t>
            </w:r>
          </w:p>
        </w:tc>
      </w:tr>
      <w:tr w:rsidR="00AA2250" w14:paraId="10B836A0" w14:textId="77777777" w:rsidTr="00A16118">
        <w:tc>
          <w:tcPr>
            <w:tcW w:w="2605" w:type="dxa"/>
          </w:tcPr>
          <w:p w14:paraId="5B7CD419" w14:textId="071D3F4F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Purification</w:t>
            </w:r>
          </w:p>
        </w:tc>
        <w:tc>
          <w:tcPr>
            <w:tcW w:w="8185" w:type="dxa"/>
          </w:tcPr>
          <w:p w14:paraId="5EE19FB1" w14:textId="7B853981" w:rsidR="00AA2250" w:rsidRPr="00A16118" w:rsidRDefault="00F37441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Antigen affinity purification</w:t>
            </w:r>
          </w:p>
        </w:tc>
      </w:tr>
    </w:tbl>
    <w:p w14:paraId="20A7B789" w14:textId="5016E75C" w:rsidR="00AA2250" w:rsidRDefault="00833FE5" w:rsidP="00833FE5">
      <w:pPr>
        <w:tabs>
          <w:tab w:val="left" w:pos="2358"/>
        </w:tabs>
        <w:rPr>
          <w:rFonts w:ascii="Poppins" w:hAnsi="Poppins" w:cs="Poppins"/>
        </w:rPr>
      </w:pPr>
      <w:r>
        <w:rPr>
          <w:rFonts w:ascii="Poppins" w:hAnsi="Poppins" w:cs="Poppins"/>
        </w:rPr>
        <w:tab/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3960"/>
        <w:gridCol w:w="4225"/>
      </w:tblGrid>
      <w:tr w:rsidR="00097092" w14:paraId="07B37185" w14:textId="77777777" w:rsidTr="0013145D">
        <w:tc>
          <w:tcPr>
            <w:tcW w:w="6565" w:type="dxa"/>
            <w:gridSpan w:val="2"/>
            <w:shd w:val="clear" w:color="auto" w:fill="1C184D"/>
            <w:vAlign w:val="center"/>
          </w:tcPr>
          <w:p w14:paraId="25ABED27" w14:textId="426F0255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Description</w:t>
            </w:r>
          </w:p>
        </w:tc>
        <w:tc>
          <w:tcPr>
            <w:tcW w:w="4225" w:type="dxa"/>
            <w:shd w:val="clear" w:color="auto" w:fill="1C184D"/>
            <w:vAlign w:val="center"/>
          </w:tcPr>
          <w:p w14:paraId="4FB5ACCF" w14:textId="2879FED6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Product </w:t>
            </w:r>
            <w:r w:rsidR="0013145D"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Image</w:t>
            </w:r>
          </w:p>
        </w:tc>
      </w:tr>
      <w:tr w:rsidR="00097092" w14:paraId="7A79CF9F" w14:textId="77777777" w:rsidTr="00CB5440">
        <w:tc>
          <w:tcPr>
            <w:tcW w:w="6565" w:type="dxa"/>
            <w:gridSpan w:val="2"/>
          </w:tcPr>
          <w:p w14:paraId="65D4E8CA" w14:textId="77777777" w:rsidR="00CB5440" w:rsidRDefault="00CB5440" w:rsidP="0013145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770F2D0E" w14:textId="77777777" w:rsidR="007E5A8E" w:rsidRPr="007E5A8E" w:rsidRDefault="007E5A8E" w:rsidP="007E5A8E">
            <w:pPr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 w:rsidRPr="007E5A8E">
              <w:rPr>
                <w:rFonts w:ascii="Poppins" w:hAnsi="Poppins" w:cs="Poppins"/>
                <w:sz w:val="16"/>
                <w:szCs w:val="16"/>
              </w:rPr>
              <w:t>mCherry</w:t>
            </w:r>
            <w:proofErr w:type="spellEnd"/>
            <w:r w:rsidRPr="007E5A8E">
              <w:rPr>
                <w:rFonts w:ascii="Poppins" w:hAnsi="Poppins" w:cs="Poppins"/>
                <w:sz w:val="16"/>
                <w:szCs w:val="16"/>
              </w:rPr>
              <w:t xml:space="preserve"> is a monomeric red fluorescent protein widely used in biotechnology and cell biology as a tracer, reporter, and molecular tag. When fused to proteins or cellular components, it enables visualization of expression, localization, and dynamics in live or fixed samples.</w:t>
            </w:r>
          </w:p>
          <w:p w14:paraId="1C405A9D" w14:textId="77777777" w:rsidR="007E5A8E" w:rsidRPr="007E5A8E" w:rsidRDefault="007E5A8E" w:rsidP="007E5A8E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6BE0FB7F" w14:textId="77777777" w:rsidR="007E5A8E" w:rsidRPr="007E5A8E" w:rsidRDefault="007E5A8E" w:rsidP="007E5A8E">
            <w:pPr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 w:rsidRPr="007E5A8E">
              <w:rPr>
                <w:rFonts w:ascii="Poppins" w:hAnsi="Poppins" w:cs="Poppins"/>
                <w:sz w:val="16"/>
                <w:szCs w:val="16"/>
              </w:rPr>
              <w:t>mCherry</w:t>
            </w:r>
            <w:proofErr w:type="spellEnd"/>
            <w:r w:rsidRPr="007E5A8E">
              <w:rPr>
                <w:rFonts w:ascii="Poppins" w:hAnsi="Poppins" w:cs="Poppins"/>
                <w:sz w:val="16"/>
                <w:szCs w:val="16"/>
              </w:rPr>
              <w:t xml:space="preserve"> absorbs light at 587 nm and emits at 610 nm, producing bright red fluorescence. It is highly resistant to photobleaching, structurally stable, and exhibits rapid maturation (t</w:t>
            </w:r>
            <w:r w:rsidRPr="007E5A8E">
              <w:rPr>
                <w:rFonts w:ascii="Cambria Math" w:hAnsi="Cambria Math" w:cs="Cambria Math"/>
                <w:sz w:val="16"/>
                <w:szCs w:val="16"/>
              </w:rPr>
              <w:t>₀</w:t>
            </w:r>
            <w:r w:rsidRPr="007E5A8E">
              <w:rPr>
                <w:rFonts w:ascii="Poppins" w:hAnsi="Poppins" w:cs="Poppins"/>
                <w:sz w:val="16"/>
                <w:szCs w:val="16"/>
              </w:rPr>
              <w:t>.</w:t>
            </w:r>
            <w:r w:rsidRPr="007E5A8E">
              <w:rPr>
                <w:rFonts w:ascii="Cambria Math" w:hAnsi="Cambria Math" w:cs="Cambria Math"/>
                <w:sz w:val="16"/>
                <w:szCs w:val="16"/>
              </w:rPr>
              <w:t>₅</w:t>
            </w:r>
            <w:r w:rsidRPr="007E5A8E">
              <w:rPr>
                <w:rFonts w:ascii="Poppins" w:hAnsi="Poppins" w:cs="Poppins"/>
                <w:sz w:val="16"/>
                <w:szCs w:val="16"/>
              </w:rPr>
              <w:t xml:space="preserve"> ≈ 15 minutes), allowing detection shortly after protein translation. These properties make </w:t>
            </w:r>
            <w:proofErr w:type="spellStart"/>
            <w:r w:rsidRPr="007E5A8E">
              <w:rPr>
                <w:rFonts w:ascii="Poppins" w:hAnsi="Poppins" w:cs="Poppins"/>
                <w:sz w:val="16"/>
                <w:szCs w:val="16"/>
              </w:rPr>
              <w:t>mCherry</w:t>
            </w:r>
            <w:proofErr w:type="spellEnd"/>
            <w:r w:rsidRPr="007E5A8E">
              <w:rPr>
                <w:rFonts w:ascii="Poppins" w:hAnsi="Poppins" w:cs="Poppins"/>
                <w:sz w:val="16"/>
                <w:szCs w:val="16"/>
              </w:rPr>
              <w:t xml:space="preserve"> a reliable marker for real-time imaging and long-term fluorescence studies.</w:t>
            </w:r>
          </w:p>
          <w:p w14:paraId="311D1566" w14:textId="77777777" w:rsidR="007E5A8E" w:rsidRPr="007E5A8E" w:rsidRDefault="007E5A8E" w:rsidP="007E5A8E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2BDA8FC0" w14:textId="43CAB103" w:rsidR="001B21DD" w:rsidRDefault="007E5A8E" w:rsidP="007E5A8E">
            <w:pPr>
              <w:rPr>
                <w:rFonts w:ascii="Poppins" w:hAnsi="Poppins" w:cs="Poppins"/>
                <w:sz w:val="16"/>
                <w:szCs w:val="16"/>
              </w:rPr>
            </w:pPr>
            <w:r w:rsidRPr="007E5A8E">
              <w:rPr>
                <w:rFonts w:ascii="Poppins" w:hAnsi="Poppins" w:cs="Poppins"/>
                <w:sz w:val="16"/>
                <w:szCs w:val="16"/>
              </w:rPr>
              <w:t xml:space="preserve">This polyclonal antibody specifically recognizes the </w:t>
            </w:r>
            <w:proofErr w:type="spellStart"/>
            <w:r w:rsidRPr="007E5A8E">
              <w:rPr>
                <w:rFonts w:ascii="Poppins" w:hAnsi="Poppins" w:cs="Poppins"/>
                <w:sz w:val="16"/>
                <w:szCs w:val="16"/>
              </w:rPr>
              <w:t>mCherry</w:t>
            </w:r>
            <w:proofErr w:type="spellEnd"/>
            <w:r w:rsidRPr="007E5A8E">
              <w:rPr>
                <w:rFonts w:ascii="Poppins" w:hAnsi="Poppins" w:cs="Poppins"/>
                <w:sz w:val="16"/>
                <w:szCs w:val="16"/>
              </w:rPr>
              <w:t xml:space="preserve"> epitope and is optimized for Western blotting, providing sensitive and specific detection of </w:t>
            </w:r>
            <w:proofErr w:type="spellStart"/>
            <w:r w:rsidRPr="007E5A8E">
              <w:rPr>
                <w:rFonts w:ascii="Poppins" w:hAnsi="Poppins" w:cs="Poppins"/>
                <w:sz w:val="16"/>
                <w:szCs w:val="16"/>
              </w:rPr>
              <w:t>mCherry</w:t>
            </w:r>
            <w:proofErr w:type="spellEnd"/>
            <w:r w:rsidRPr="007E5A8E">
              <w:rPr>
                <w:rFonts w:ascii="Poppins" w:hAnsi="Poppins" w:cs="Poppins"/>
                <w:sz w:val="16"/>
                <w:szCs w:val="16"/>
              </w:rPr>
              <w:t>-tagged proteins in research applications.</w:t>
            </w:r>
          </w:p>
          <w:p w14:paraId="0A16B983" w14:textId="685EE394" w:rsidR="00361FE2" w:rsidRDefault="00361FE2" w:rsidP="007E5A8E">
            <w:pPr>
              <w:rPr>
                <w:rFonts w:ascii="Poppins" w:hAnsi="Poppins" w:cs="Poppins"/>
              </w:rPr>
            </w:pPr>
          </w:p>
        </w:tc>
        <w:tc>
          <w:tcPr>
            <w:tcW w:w="4225" w:type="dxa"/>
            <w:vAlign w:val="center"/>
          </w:tcPr>
          <w:p w14:paraId="279E77EB" w14:textId="62BE53A7" w:rsidR="00097092" w:rsidRDefault="007E5A8E" w:rsidP="00CB5440">
            <w:pPr>
              <w:jc w:val="center"/>
              <w:rPr>
                <w:rFonts w:ascii="Poppins" w:hAnsi="Poppins" w:cs="Poppins"/>
              </w:rPr>
            </w:pPr>
            <w:r w:rsidRPr="007E5A8E">
              <w:rPr>
                <w:rFonts w:ascii="Poppins" w:hAnsi="Poppins" w:cs="Poppins"/>
                <w:noProof/>
              </w:rPr>
              <w:drawing>
                <wp:inline distT="0" distB="0" distL="0" distR="0" wp14:anchorId="3A9C1020" wp14:editId="10236907">
                  <wp:extent cx="1676634" cy="2286319"/>
                  <wp:effectExtent l="0" t="0" r="0" b="0"/>
                  <wp:docPr id="5308150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81501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34" cy="228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780ED" w14:textId="03773578" w:rsidR="001B5343" w:rsidRDefault="001B5343" w:rsidP="00CB5440">
            <w:pPr>
              <w:jc w:val="center"/>
              <w:rPr>
                <w:rFonts w:ascii="Poppins" w:hAnsi="Poppins" w:cs="Poppins"/>
              </w:rPr>
            </w:pPr>
          </w:p>
        </w:tc>
      </w:tr>
      <w:tr w:rsidR="00FF5DD9" w14:paraId="4AA6D969" w14:textId="77777777" w:rsidTr="00D45863">
        <w:tc>
          <w:tcPr>
            <w:tcW w:w="10790" w:type="dxa"/>
            <w:gridSpan w:val="3"/>
            <w:shd w:val="clear" w:color="auto" w:fill="1C184D"/>
          </w:tcPr>
          <w:p w14:paraId="5AAA19A6" w14:textId="39B0FE7B" w:rsidR="00FF5DD9" w:rsidRPr="00AA2250" w:rsidRDefault="00FF5DD9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Specifications</w:t>
            </w:r>
            <w:r w:rsidR="001B5343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 and Product Specific Information</w:t>
            </w:r>
          </w:p>
        </w:tc>
      </w:tr>
      <w:tr w:rsidR="00FF5DD9" w14:paraId="589A1B40" w14:textId="77777777" w:rsidTr="00D45863">
        <w:tc>
          <w:tcPr>
            <w:tcW w:w="2605" w:type="dxa"/>
          </w:tcPr>
          <w:p w14:paraId="7DEF5E64" w14:textId="3092BA09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Applications</w:t>
            </w:r>
          </w:p>
        </w:tc>
        <w:tc>
          <w:tcPr>
            <w:tcW w:w="8185" w:type="dxa"/>
            <w:gridSpan w:val="2"/>
          </w:tcPr>
          <w:p w14:paraId="63052CF2" w14:textId="298FA70B" w:rsidR="001B5343" w:rsidRPr="00A16118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WB: 1:2000 – 1:</w:t>
            </w:r>
            <w:r w:rsidR="00BD0C7D">
              <w:rPr>
                <w:rFonts w:ascii="Poppins" w:hAnsi="Poppins" w:cs="Poppins"/>
                <w:sz w:val="16"/>
                <w:szCs w:val="16"/>
              </w:rPr>
              <w:t>20</w:t>
            </w:r>
            <w:r>
              <w:rPr>
                <w:rFonts w:ascii="Poppins" w:hAnsi="Poppins" w:cs="Poppins"/>
                <w:sz w:val="16"/>
                <w:szCs w:val="16"/>
              </w:rPr>
              <w:t>000</w:t>
            </w:r>
          </w:p>
        </w:tc>
      </w:tr>
      <w:tr w:rsidR="00FF5DD9" w14:paraId="7D57C86C" w14:textId="77777777" w:rsidTr="00D45863">
        <w:tc>
          <w:tcPr>
            <w:tcW w:w="2605" w:type="dxa"/>
          </w:tcPr>
          <w:p w14:paraId="2B145033" w14:textId="6087870B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Reactivity</w:t>
            </w:r>
          </w:p>
        </w:tc>
        <w:tc>
          <w:tcPr>
            <w:tcW w:w="8185" w:type="dxa"/>
            <w:gridSpan w:val="2"/>
          </w:tcPr>
          <w:p w14:paraId="45558839" w14:textId="04AAD1EB" w:rsidR="00FF5DD9" w:rsidRPr="00A16118" w:rsidRDefault="00BD0C7D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ALL</w:t>
            </w:r>
          </w:p>
        </w:tc>
      </w:tr>
      <w:tr w:rsidR="00FF5DD9" w14:paraId="52B33F0D" w14:textId="77777777" w:rsidTr="00D45863">
        <w:tc>
          <w:tcPr>
            <w:tcW w:w="2605" w:type="dxa"/>
          </w:tcPr>
          <w:p w14:paraId="2BB0CFA5" w14:textId="6C747CD3" w:rsidR="00FF5DD9" w:rsidRPr="00AA2250" w:rsidRDefault="00A31997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Specificity</w:t>
            </w:r>
          </w:p>
        </w:tc>
        <w:tc>
          <w:tcPr>
            <w:tcW w:w="8185" w:type="dxa"/>
            <w:gridSpan w:val="2"/>
          </w:tcPr>
          <w:p w14:paraId="391AC2E3" w14:textId="51CABAF0" w:rsidR="00FF5DD9" w:rsidRPr="00A16118" w:rsidRDefault="00A31997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Recognizes </w:t>
            </w:r>
            <w:proofErr w:type="spellStart"/>
            <w:r w:rsidR="007E5A8E">
              <w:rPr>
                <w:rFonts w:ascii="Poppins" w:hAnsi="Poppins" w:cs="Poppins"/>
                <w:sz w:val="16"/>
                <w:szCs w:val="16"/>
              </w:rPr>
              <w:t>mCherry</w:t>
            </w:r>
            <w:proofErr w:type="spellEnd"/>
            <w:r w:rsidR="007E5A8E">
              <w:rPr>
                <w:rFonts w:ascii="Poppins" w:hAnsi="Poppins" w:cs="Poppins"/>
                <w:sz w:val="16"/>
                <w:szCs w:val="16"/>
              </w:rPr>
              <w:t xml:space="preserve"> fluorescent protein</w:t>
            </w:r>
          </w:p>
        </w:tc>
      </w:tr>
      <w:tr w:rsidR="00A31997" w14:paraId="78814473" w14:textId="77777777" w:rsidTr="00D45863">
        <w:tc>
          <w:tcPr>
            <w:tcW w:w="2605" w:type="dxa"/>
          </w:tcPr>
          <w:p w14:paraId="74BCF1E6" w14:textId="5056F6A3" w:rsidR="00A31997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lastRenderedPageBreak/>
              <w:t>Immunogen</w:t>
            </w:r>
          </w:p>
        </w:tc>
        <w:tc>
          <w:tcPr>
            <w:tcW w:w="8185" w:type="dxa"/>
            <w:gridSpan w:val="2"/>
          </w:tcPr>
          <w:p w14:paraId="0F98EB23" w14:textId="21E3A872" w:rsidR="00A31997" w:rsidRDefault="00BD0C7D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Recombinant </w:t>
            </w:r>
            <w:proofErr w:type="spellStart"/>
            <w:r w:rsidR="007E5A8E">
              <w:rPr>
                <w:rFonts w:ascii="Poppins" w:hAnsi="Poppins" w:cs="Poppins"/>
                <w:sz w:val="16"/>
                <w:szCs w:val="16"/>
              </w:rPr>
              <w:t>mCherry</w:t>
            </w:r>
            <w:proofErr w:type="spellEnd"/>
            <w:r w:rsidR="007E5A8E">
              <w:rPr>
                <w:rFonts w:ascii="Poppins" w:hAnsi="Poppins" w:cs="Poppins"/>
                <w:sz w:val="16"/>
                <w:szCs w:val="16"/>
              </w:rPr>
              <w:t xml:space="preserve"> fluorescent protein</w:t>
            </w:r>
          </w:p>
        </w:tc>
      </w:tr>
      <w:tr w:rsidR="00732A62" w14:paraId="0C8636BC" w14:textId="77777777" w:rsidTr="00D45863">
        <w:tc>
          <w:tcPr>
            <w:tcW w:w="2605" w:type="dxa"/>
          </w:tcPr>
          <w:p w14:paraId="71DB97C9" w14:textId="5E57CEC9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8185" w:type="dxa"/>
            <w:gridSpan w:val="2"/>
          </w:tcPr>
          <w:p w14:paraId="105AF56E" w14:textId="7D9CBB00" w:rsidR="00732A62" w:rsidRPr="00732A62" w:rsidRDefault="007E5A8E" w:rsidP="00732A62">
            <w:pPr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>
              <w:rPr>
                <w:rFonts w:ascii="Poppins" w:hAnsi="Poppins" w:cs="Poppins"/>
                <w:sz w:val="16"/>
                <w:szCs w:val="16"/>
              </w:rPr>
              <w:t>mCherry</w:t>
            </w:r>
            <w:proofErr w:type="spellEnd"/>
            <w:r>
              <w:rPr>
                <w:rFonts w:ascii="Poppins" w:hAnsi="Poppins" w:cs="Poppins"/>
                <w:sz w:val="16"/>
                <w:szCs w:val="16"/>
              </w:rPr>
              <w:t xml:space="preserve"> is a second generation monomeric red fluorescent protein that ha</w:t>
            </w:r>
            <w:r w:rsidR="0040582C">
              <w:rPr>
                <w:rFonts w:ascii="Poppins" w:hAnsi="Poppins" w:cs="Poppins"/>
                <w:sz w:val="16"/>
                <w:szCs w:val="16"/>
              </w:rPr>
              <w:t xml:space="preserve">s 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improved brightness and photostability. </w:t>
            </w:r>
            <w:r w:rsidR="00BD0C7D">
              <w:rPr>
                <w:rFonts w:ascii="Poppins" w:hAnsi="Poppins" w:cs="Poppins"/>
                <w:sz w:val="16"/>
                <w:szCs w:val="16"/>
              </w:rPr>
              <w:t xml:space="preserve"> </w:t>
            </w:r>
          </w:p>
        </w:tc>
      </w:tr>
      <w:tr w:rsidR="00BD0C7D" w14:paraId="0B4322D7" w14:textId="77777777" w:rsidTr="00D45863">
        <w:tc>
          <w:tcPr>
            <w:tcW w:w="2605" w:type="dxa"/>
          </w:tcPr>
          <w:p w14:paraId="6D71FAF9" w14:textId="607E156E" w:rsidR="00BD0C7D" w:rsidRDefault="00BD0C7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Uniprot</w:t>
            </w:r>
          </w:p>
        </w:tc>
        <w:tc>
          <w:tcPr>
            <w:tcW w:w="8185" w:type="dxa"/>
            <w:gridSpan w:val="2"/>
          </w:tcPr>
          <w:p w14:paraId="48B60DFB" w14:textId="1159006B" w:rsidR="00BD0C7D" w:rsidRDefault="007E5A8E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X5DSL3</w:t>
            </w:r>
          </w:p>
        </w:tc>
      </w:tr>
      <w:tr w:rsidR="00BD0C7D" w14:paraId="377675A4" w14:textId="77777777" w:rsidTr="00D45863">
        <w:tc>
          <w:tcPr>
            <w:tcW w:w="2605" w:type="dxa"/>
          </w:tcPr>
          <w:p w14:paraId="29CB4ABE" w14:textId="2A4A3171" w:rsidR="00BD0C7D" w:rsidRDefault="00BD0C7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BiowMW</w:t>
            </w:r>
            <w:proofErr w:type="spellEnd"/>
          </w:p>
        </w:tc>
        <w:tc>
          <w:tcPr>
            <w:tcW w:w="8185" w:type="dxa"/>
            <w:gridSpan w:val="2"/>
          </w:tcPr>
          <w:p w14:paraId="76FF33E3" w14:textId="6047639B" w:rsidR="00BD0C7D" w:rsidRDefault="00BD0C7D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~ </w:t>
            </w:r>
            <w:r w:rsidR="007E5A8E">
              <w:rPr>
                <w:rFonts w:ascii="Poppins" w:hAnsi="Poppins" w:cs="Poppins"/>
                <w:sz w:val="16"/>
                <w:szCs w:val="16"/>
              </w:rPr>
              <w:t>28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Poppins" w:hAnsi="Poppins" w:cs="Poppins"/>
                <w:sz w:val="16"/>
                <w:szCs w:val="16"/>
              </w:rPr>
              <w:t>kDa</w:t>
            </w:r>
            <w:proofErr w:type="spellEnd"/>
          </w:p>
        </w:tc>
      </w:tr>
      <w:tr w:rsidR="00732A62" w:rsidRPr="00483FCE" w14:paraId="6C301CDE" w14:textId="77777777" w:rsidTr="00D45863">
        <w:tc>
          <w:tcPr>
            <w:tcW w:w="2605" w:type="dxa"/>
          </w:tcPr>
          <w:p w14:paraId="0F4FE7BD" w14:textId="5937BB56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Buffer</w:t>
            </w:r>
          </w:p>
        </w:tc>
        <w:tc>
          <w:tcPr>
            <w:tcW w:w="8185" w:type="dxa"/>
            <w:gridSpan w:val="2"/>
          </w:tcPr>
          <w:p w14:paraId="0779F170" w14:textId="66C1AA89" w:rsidR="00732A62" w:rsidRPr="00483FCE" w:rsidRDefault="00BD0C7D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483FCE">
              <w:rPr>
                <w:rFonts w:ascii="Poppins" w:hAnsi="Poppins" w:cs="Poppins"/>
                <w:sz w:val="16"/>
                <w:szCs w:val="16"/>
              </w:rPr>
              <w:t>PBS, 50% glycerol, 1 mg/mL BSA, 1%</w:t>
            </w:r>
            <w:r w:rsidR="00483FCE" w:rsidRPr="00483FCE">
              <w:rPr>
                <w:rFonts w:ascii="Poppins" w:hAnsi="Poppins" w:cs="Poppins"/>
                <w:sz w:val="16"/>
                <w:szCs w:val="16"/>
              </w:rPr>
              <w:t xml:space="preserve"> Pro</w:t>
            </w:r>
            <w:r w:rsidR="00483FCE">
              <w:rPr>
                <w:rFonts w:ascii="Poppins" w:hAnsi="Poppins" w:cs="Poppins"/>
                <w:sz w:val="16"/>
                <w:szCs w:val="16"/>
              </w:rPr>
              <w:t>colin300</w:t>
            </w:r>
          </w:p>
        </w:tc>
      </w:tr>
    </w:tbl>
    <w:p w14:paraId="3BA0E15C" w14:textId="77777777" w:rsidR="003A57E7" w:rsidRPr="00483FCE" w:rsidRDefault="003A57E7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A57E7" w14:paraId="5F112FB2" w14:textId="77777777" w:rsidTr="00D45863">
        <w:tc>
          <w:tcPr>
            <w:tcW w:w="10790" w:type="dxa"/>
            <w:gridSpan w:val="3"/>
            <w:shd w:val="clear" w:color="auto" w:fill="1C184D"/>
          </w:tcPr>
          <w:p w14:paraId="35DFA030" w14:textId="2A073161" w:rsidR="003A57E7" w:rsidRPr="00AA2250" w:rsidRDefault="003A57E7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Storage and Stability</w:t>
            </w:r>
          </w:p>
        </w:tc>
      </w:tr>
      <w:tr w:rsidR="00016DFC" w14:paraId="5D6E07F3" w14:textId="77777777" w:rsidTr="00446A3D">
        <w:trPr>
          <w:trHeight w:val="242"/>
        </w:trPr>
        <w:tc>
          <w:tcPr>
            <w:tcW w:w="3596" w:type="dxa"/>
          </w:tcPr>
          <w:p w14:paraId="77B2C4ED" w14:textId="66D47C22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3597" w:type="dxa"/>
          </w:tcPr>
          <w:p w14:paraId="00A27182" w14:textId="7C8943CB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Temperature</w:t>
            </w:r>
          </w:p>
        </w:tc>
        <w:tc>
          <w:tcPr>
            <w:tcW w:w="3597" w:type="dxa"/>
          </w:tcPr>
          <w:p w14:paraId="3E765A2B" w14:textId="0FF742CF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Storage Time</w:t>
            </w:r>
          </w:p>
        </w:tc>
      </w:tr>
      <w:tr w:rsidR="00016DFC" w14:paraId="2C00FB79" w14:textId="77777777" w:rsidTr="00446A3D">
        <w:trPr>
          <w:trHeight w:val="240"/>
        </w:trPr>
        <w:tc>
          <w:tcPr>
            <w:tcW w:w="3596" w:type="dxa"/>
          </w:tcPr>
          <w:p w14:paraId="724A7231" w14:textId="0A6C8B19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Short Term</w:t>
            </w:r>
          </w:p>
        </w:tc>
        <w:tc>
          <w:tcPr>
            <w:tcW w:w="3597" w:type="dxa"/>
          </w:tcPr>
          <w:p w14:paraId="2D0BB7E4" w14:textId="46D762C5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4°C</w:t>
            </w:r>
          </w:p>
        </w:tc>
        <w:tc>
          <w:tcPr>
            <w:tcW w:w="3597" w:type="dxa"/>
          </w:tcPr>
          <w:p w14:paraId="2AB9911E" w14:textId="0E3F1C8D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 month</w:t>
            </w:r>
          </w:p>
        </w:tc>
      </w:tr>
      <w:tr w:rsidR="00016DFC" w14:paraId="1932EC40" w14:textId="77777777" w:rsidTr="00446A3D">
        <w:trPr>
          <w:trHeight w:val="240"/>
        </w:trPr>
        <w:tc>
          <w:tcPr>
            <w:tcW w:w="3596" w:type="dxa"/>
          </w:tcPr>
          <w:p w14:paraId="57B25920" w14:textId="7C8E9F54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Long Term</w:t>
            </w:r>
          </w:p>
        </w:tc>
        <w:tc>
          <w:tcPr>
            <w:tcW w:w="3597" w:type="dxa"/>
          </w:tcPr>
          <w:p w14:paraId="7012180F" w14:textId="4D311F5E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-20°C</w:t>
            </w:r>
          </w:p>
        </w:tc>
        <w:tc>
          <w:tcPr>
            <w:tcW w:w="3597" w:type="dxa"/>
          </w:tcPr>
          <w:p w14:paraId="3CBC270D" w14:textId="6BDCFEE3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12 months</w:t>
            </w:r>
          </w:p>
        </w:tc>
      </w:tr>
      <w:tr w:rsidR="00E02670" w14:paraId="3885C772" w14:textId="77777777" w:rsidTr="00165136">
        <w:trPr>
          <w:trHeight w:val="240"/>
        </w:trPr>
        <w:tc>
          <w:tcPr>
            <w:tcW w:w="10790" w:type="dxa"/>
            <w:gridSpan w:val="3"/>
          </w:tcPr>
          <w:p w14:paraId="519E1483" w14:textId="2E679686" w:rsidR="00E02670" w:rsidRPr="003A57E7" w:rsidRDefault="00E02670" w:rsidP="00E02670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Avoid repeated freeze-thaw cycles.</w:t>
            </w:r>
          </w:p>
        </w:tc>
      </w:tr>
    </w:tbl>
    <w:p w14:paraId="7D630B0B" w14:textId="77777777" w:rsidR="00016DFC" w:rsidRDefault="00016DFC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10790"/>
      </w:tblGrid>
      <w:tr w:rsidR="00016DFC" w14:paraId="4BF6068D" w14:textId="77777777" w:rsidTr="00D45863">
        <w:tc>
          <w:tcPr>
            <w:tcW w:w="10790" w:type="dxa"/>
            <w:shd w:val="clear" w:color="auto" w:fill="1C184D"/>
          </w:tcPr>
          <w:p w14:paraId="19B4E65C" w14:textId="3663E438" w:rsidR="00016DFC" w:rsidRPr="00AA2250" w:rsidRDefault="00E02670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Data</w:t>
            </w:r>
          </w:p>
        </w:tc>
      </w:tr>
      <w:tr w:rsidR="00016DFC" w14:paraId="01E4F313" w14:textId="77777777" w:rsidTr="00647449">
        <w:trPr>
          <w:trHeight w:val="1284"/>
        </w:trPr>
        <w:tc>
          <w:tcPr>
            <w:tcW w:w="10790" w:type="dxa"/>
          </w:tcPr>
          <w:p w14:paraId="7B724028" w14:textId="5F15885A" w:rsidR="00C74E48" w:rsidRDefault="007E5A8E" w:rsidP="001B21DD">
            <w:pPr>
              <w:rPr>
                <w:rFonts w:ascii="Poppins" w:hAnsi="Poppins" w:cs="Poppins"/>
                <w:noProof/>
              </w:rPr>
            </w:pPr>
            <w:r w:rsidRPr="007E5A8E">
              <w:rPr>
                <w:rFonts w:ascii="Poppins" w:hAnsi="Poppins" w:cs="Poppin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1" locked="0" layoutInCell="1" allowOverlap="1" wp14:anchorId="581CBF35" wp14:editId="2517EFC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676634" cy="2286319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355" y="21420"/>
                      <wp:lineTo x="21355" y="0"/>
                      <wp:lineTo x="0" y="0"/>
                    </wp:wrapPolygon>
                  </wp:wrapTight>
                  <wp:docPr id="16207845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784543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34" cy="228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D499C5" w14:textId="4692FBAD" w:rsidR="00016DFC" w:rsidRDefault="00016DFC" w:rsidP="004D17E9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  <w:p w14:paraId="3F010930" w14:textId="77777777" w:rsidR="00FB3585" w:rsidRDefault="00FB3585" w:rsidP="0047579A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5DD15361" w14:textId="74CC1926" w:rsidR="0047579A" w:rsidRDefault="007E5A8E" w:rsidP="0047579A">
            <w:pPr>
              <w:rPr>
                <w:rFonts w:ascii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hAnsi="Poppins" w:cs="Poppins"/>
                <w:sz w:val="18"/>
                <w:szCs w:val="18"/>
              </w:rPr>
              <w:t>mCherry</w:t>
            </w:r>
            <w:proofErr w:type="spellEnd"/>
            <w:r w:rsidR="00483FCE">
              <w:rPr>
                <w:rFonts w:ascii="Poppins" w:hAnsi="Poppins" w:cs="Poppins"/>
                <w:sz w:val="18"/>
                <w:szCs w:val="18"/>
              </w:rPr>
              <w:t xml:space="preserve"> Polyclonal Antibody at 1:10000 dilution</w:t>
            </w:r>
          </w:p>
          <w:p w14:paraId="46EBFD57" w14:textId="6508F6D3" w:rsidR="00483FCE" w:rsidRDefault="00483FCE" w:rsidP="0047579A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Line a: Recombinant</w:t>
            </w:r>
            <w:r w:rsidR="007E5A8E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proofErr w:type="spellStart"/>
            <w:r w:rsidR="007E5A8E">
              <w:rPr>
                <w:rFonts w:ascii="Poppins" w:hAnsi="Poppins" w:cs="Poppins"/>
                <w:sz w:val="18"/>
                <w:szCs w:val="18"/>
              </w:rPr>
              <w:t>mCherry</w:t>
            </w:r>
            <w:proofErr w:type="spellEnd"/>
            <w:r w:rsidR="007E5A8E">
              <w:rPr>
                <w:rFonts w:ascii="Poppins" w:hAnsi="Poppins" w:cs="Poppins"/>
                <w:sz w:val="18"/>
                <w:szCs w:val="18"/>
              </w:rPr>
              <w:t xml:space="preserve"> protein</w:t>
            </w:r>
            <w:r>
              <w:rPr>
                <w:rFonts w:ascii="Poppins" w:hAnsi="Poppins" w:cs="Poppins"/>
                <w:sz w:val="18"/>
                <w:szCs w:val="18"/>
              </w:rPr>
              <w:t xml:space="preserve"> at 100ng</w:t>
            </w:r>
          </w:p>
          <w:p w14:paraId="29B30934" w14:textId="57735E83" w:rsidR="00483FCE" w:rsidRDefault="00483FCE" w:rsidP="0047579A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 xml:space="preserve">Line b: Recombinant </w:t>
            </w:r>
            <w:proofErr w:type="spellStart"/>
            <w:r w:rsidR="007E5A8E">
              <w:rPr>
                <w:rFonts w:ascii="Poppins" w:hAnsi="Poppins" w:cs="Poppins"/>
                <w:sz w:val="18"/>
                <w:szCs w:val="18"/>
              </w:rPr>
              <w:t>mCherry</w:t>
            </w:r>
            <w:proofErr w:type="spellEnd"/>
            <w:r w:rsidR="007E5A8E">
              <w:rPr>
                <w:rFonts w:ascii="Poppins" w:hAnsi="Poppins" w:cs="Poppins"/>
                <w:sz w:val="18"/>
                <w:szCs w:val="18"/>
              </w:rPr>
              <w:t xml:space="preserve"> protein </w:t>
            </w:r>
            <w:r>
              <w:rPr>
                <w:rFonts w:ascii="Poppins" w:hAnsi="Poppins" w:cs="Poppins"/>
                <w:sz w:val="18"/>
                <w:szCs w:val="18"/>
              </w:rPr>
              <w:t>at 10 ng</w:t>
            </w:r>
          </w:p>
          <w:p w14:paraId="2C74D8C6" w14:textId="41C1D824" w:rsidR="00483FCE" w:rsidRPr="0047579A" w:rsidRDefault="00483FCE" w:rsidP="0047579A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 xml:space="preserve">Line c: Recombinant </w:t>
            </w:r>
            <w:proofErr w:type="spellStart"/>
            <w:r w:rsidR="007E5A8E">
              <w:rPr>
                <w:rFonts w:ascii="Poppins" w:hAnsi="Poppins" w:cs="Poppins"/>
                <w:sz w:val="18"/>
                <w:szCs w:val="18"/>
              </w:rPr>
              <w:t>mCherry</w:t>
            </w:r>
            <w:proofErr w:type="spellEnd"/>
            <w:r w:rsidR="007E5A8E">
              <w:rPr>
                <w:rFonts w:ascii="Poppins" w:hAnsi="Poppins" w:cs="Poppins"/>
                <w:sz w:val="18"/>
                <w:szCs w:val="18"/>
              </w:rPr>
              <w:t xml:space="preserve"> protein </w:t>
            </w:r>
            <w:r>
              <w:rPr>
                <w:rFonts w:ascii="Poppins" w:hAnsi="Poppins" w:cs="Poppins"/>
                <w:sz w:val="18"/>
                <w:szCs w:val="18"/>
              </w:rPr>
              <w:t>at 1 ng</w:t>
            </w:r>
          </w:p>
          <w:p w14:paraId="0EC6F656" w14:textId="33C72F67" w:rsidR="00C74E48" w:rsidRPr="00016DFC" w:rsidRDefault="00C74E48" w:rsidP="00647449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</w:tr>
    </w:tbl>
    <w:p w14:paraId="44635467" w14:textId="55B28459" w:rsidR="00787FB1" w:rsidRPr="00787FB1" w:rsidRDefault="00787FB1" w:rsidP="00787FB1">
      <w:pPr>
        <w:tabs>
          <w:tab w:val="left" w:pos="2383"/>
        </w:tabs>
        <w:rPr>
          <w:rFonts w:ascii="Poppins" w:hAnsi="Poppins" w:cs="Poppins"/>
        </w:rPr>
      </w:pPr>
    </w:p>
    <w:sectPr w:rsidR="00787FB1" w:rsidRPr="00787FB1" w:rsidSect="000C339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A551C" w14:textId="77777777" w:rsidR="00B146FD" w:rsidRDefault="00B146FD" w:rsidP="007400AE">
      <w:pPr>
        <w:spacing w:after="0" w:line="240" w:lineRule="auto"/>
      </w:pPr>
      <w:r>
        <w:separator/>
      </w:r>
    </w:p>
  </w:endnote>
  <w:endnote w:type="continuationSeparator" w:id="0">
    <w:p w14:paraId="69EC7697" w14:textId="77777777" w:rsidR="00B146FD" w:rsidRDefault="00B146FD" w:rsidP="00740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80"/>
      <w:gridCol w:w="5040"/>
      <w:gridCol w:w="2880"/>
    </w:tblGrid>
    <w:tr w:rsidR="007B23EE" w14:paraId="1F9866B6" w14:textId="77777777" w:rsidTr="000C3396">
      <w:tc>
        <w:tcPr>
          <w:tcW w:w="10800" w:type="dxa"/>
          <w:gridSpan w:val="3"/>
        </w:tcPr>
        <w:p w14:paraId="6EE44E6F" w14:textId="78CA4856" w:rsidR="007B23EE" w:rsidRPr="00AF3AA8" w:rsidRDefault="002053FF" w:rsidP="007B23EE">
          <w:pPr>
            <w:pStyle w:val="Footer"/>
            <w:jc w:val="center"/>
            <w:rPr>
              <w:rFonts w:ascii="Poppins" w:hAnsi="Poppins" w:cs="Poppins"/>
              <w:i/>
              <w:iCs/>
              <w:sz w:val="16"/>
              <w:szCs w:val="16"/>
            </w:rPr>
          </w:pPr>
          <w:r>
            <w:rPr>
              <w:rFonts w:ascii="Poppins" w:hAnsi="Poppins" w:cs="Poppins"/>
              <w:i/>
              <w:iCs/>
              <w:sz w:val="20"/>
              <w:szCs w:val="20"/>
            </w:rPr>
            <w:br/>
          </w:r>
          <w:r w:rsidR="007B23EE" w:rsidRPr="00AF3AA8">
            <w:rPr>
              <w:rFonts w:ascii="Poppins" w:hAnsi="Poppins" w:cs="Poppins"/>
              <w:i/>
              <w:iCs/>
              <w:sz w:val="16"/>
              <w:szCs w:val="16"/>
            </w:rPr>
            <w:t>For research applications only. Not for diagnostic or therapeutic use.</w:t>
          </w:r>
        </w:p>
        <w:p w14:paraId="0A02919A" w14:textId="2D1DD119" w:rsidR="007B23EE" w:rsidRPr="007B23EE" w:rsidRDefault="000656AB" w:rsidP="000656AB">
          <w:pPr>
            <w:pStyle w:val="Footer"/>
            <w:tabs>
              <w:tab w:val="clear" w:pos="9360"/>
              <w:tab w:val="left" w:pos="8393"/>
            </w:tabs>
            <w:rPr>
              <w:rFonts w:ascii="Poppins" w:hAnsi="Poppins" w:cs="Poppins"/>
              <w:sz w:val="20"/>
              <w:szCs w:val="20"/>
            </w:rPr>
          </w:pPr>
          <w:r>
            <w:rPr>
              <w:rFonts w:ascii="Poppins" w:hAnsi="Poppins" w:cs="Poppins"/>
              <w:sz w:val="20"/>
              <w:szCs w:val="20"/>
            </w:rPr>
            <w:tab/>
          </w:r>
          <w:r>
            <w:rPr>
              <w:rFonts w:ascii="Poppins" w:hAnsi="Poppins" w:cs="Poppins"/>
              <w:sz w:val="20"/>
              <w:szCs w:val="20"/>
            </w:rPr>
            <w:tab/>
          </w:r>
        </w:p>
      </w:tc>
    </w:tr>
    <w:tr w:rsidR="008129FE" w14:paraId="21B17123" w14:textId="77777777" w:rsidTr="00AF3AA8">
      <w:tc>
        <w:tcPr>
          <w:tcW w:w="2880" w:type="dxa"/>
        </w:tcPr>
        <w:p w14:paraId="248019C1" w14:textId="25E78AFB" w:rsidR="007B23EE" w:rsidRPr="007B23EE" w:rsidRDefault="007B23EE" w:rsidP="007B23EE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 Biologics</w:t>
          </w:r>
          <w:r w:rsidRPr="007B23EE">
            <w:rPr>
              <w:rFonts w:ascii="Poppins" w:hAnsi="Poppins" w:cs="Poppins"/>
              <w:sz w:val="20"/>
              <w:szCs w:val="20"/>
            </w:rPr>
            <w:tab/>
          </w:r>
          <w:r w:rsidR="00AF3AA8"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1110 Tall Grass Ave.</w:t>
          </w:r>
        </w:p>
        <w:p w14:paraId="7D1A33CA" w14:textId="6168D8DA" w:rsidR="008129FE" w:rsidRDefault="007B23EE" w:rsidP="007B23EE">
          <w:pPr>
            <w:pStyle w:val="Footer"/>
            <w:rPr>
              <w:rFonts w:ascii="Poppins" w:hAnsi="Poppins" w:cs="Poppins"/>
              <w:sz w:val="16"/>
              <w:szCs w:val="16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Tiffin, IA 52340</w:t>
          </w:r>
        </w:p>
      </w:tc>
      <w:tc>
        <w:tcPr>
          <w:tcW w:w="5040" w:type="dxa"/>
        </w:tcPr>
        <w:p w14:paraId="7141C803" w14:textId="7C63C2EB" w:rsidR="008129FE" w:rsidRPr="007B23EE" w:rsidRDefault="007B23EE" w:rsidP="00AF3AA8">
          <w:pPr>
            <w:pStyle w:val="Footer"/>
            <w:jc w:val="cen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fldChar w:fldCharType="begin"/>
          </w:r>
          <w:r w:rsidRPr="007B23EE">
            <w:rPr>
              <w:rFonts w:ascii="Poppins" w:hAnsi="Poppins" w:cs="Poppins"/>
              <w:sz w:val="20"/>
              <w:szCs w:val="20"/>
            </w:rPr>
            <w:instrText xml:space="preserve"> PAGE   \* MERGEFORMAT </w:instrText>
          </w:r>
          <w:r w:rsidRPr="007B23EE">
            <w:rPr>
              <w:rFonts w:ascii="Poppins" w:hAnsi="Poppins" w:cs="Poppins"/>
              <w:sz w:val="20"/>
              <w:szCs w:val="20"/>
            </w:rPr>
            <w:fldChar w:fldCharType="separate"/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t>1</w:t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fldChar w:fldCharType="end"/>
          </w:r>
        </w:p>
      </w:tc>
      <w:tc>
        <w:tcPr>
          <w:tcW w:w="2880" w:type="dxa"/>
        </w:tcPr>
        <w:p w14:paraId="03A31035" w14:textId="4AFEE672" w:rsidR="008129FE" w:rsidRPr="007B23EE" w:rsidRDefault="007B23EE" w:rsidP="002053FF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orfbiologics.com</w:t>
          </w:r>
          <w:r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contact@orfbiologics.com</w:t>
          </w:r>
        </w:p>
      </w:tc>
    </w:tr>
  </w:tbl>
  <w:p w14:paraId="2E2E390F" w14:textId="10810ED9" w:rsidR="007400AE" w:rsidRPr="0027774C" w:rsidRDefault="00B146FD" w:rsidP="005F0A8E">
    <w:pPr>
      <w:pStyle w:val="Footer"/>
      <w:rPr>
        <w:rFonts w:ascii="Poppins" w:hAnsi="Poppins" w:cs="Poppins"/>
        <w:sz w:val="16"/>
        <w:szCs w:val="16"/>
      </w:rPr>
    </w:pPr>
    <w:r>
      <w:rPr>
        <w:noProof/>
      </w:rPr>
      <w:pict w14:anchorId="1DAA8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9" o:spid="_x0000_s1026" type="#_x0000_t75" alt="" style="position:absolute;margin-left:37.8pt;margin-top:323.4pt;width:538.15pt;height:345.9pt;z-index:-251656193;mso-wrap-edited:f;mso-width-percent:0;mso-height-percent:0;mso-position-horizontal-relative:margin;mso-position-vertical-relative:margin;mso-width-percent:0;mso-height-percent:0" o:allowincell="f">
          <v:imagedata r:id="rId1" o:title="DNA 2 CMYK-01" gain="19661f" blacklevel="22938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800F" w14:textId="36961C30" w:rsidR="00A222C2" w:rsidRPr="00A222C2" w:rsidRDefault="00B97119" w:rsidP="00B97119">
    <w:pPr>
      <w:pStyle w:val="Footer"/>
      <w:tabs>
        <w:tab w:val="center" w:pos="5400"/>
        <w:tab w:val="right" w:pos="10800"/>
      </w:tabs>
      <w:rPr>
        <w:rFonts w:ascii="Poppins" w:hAnsi="Poppins" w:cs="Poppins"/>
        <w:sz w:val="16"/>
        <w:szCs w:val="16"/>
      </w:rPr>
    </w:pPr>
    <w:r>
      <w:rPr>
        <w:rFonts w:ascii="Poppins" w:hAnsi="Poppins" w:cs="Poppins"/>
        <w:sz w:val="16"/>
        <w:szCs w:val="16"/>
      </w:rPr>
      <w:tab/>
    </w:r>
    <w:r w:rsidR="00A222C2" w:rsidRPr="00A222C2">
      <w:rPr>
        <w:rFonts w:ascii="Poppins" w:hAnsi="Poppins" w:cs="Poppins"/>
        <w:sz w:val="16"/>
        <w:szCs w:val="16"/>
      </w:rPr>
      <w:t>For research applications only.</w:t>
    </w:r>
    <w:r w:rsidR="00A222C2">
      <w:rPr>
        <w:rFonts w:ascii="Poppins" w:hAnsi="Poppins" w:cs="Poppins"/>
        <w:sz w:val="16"/>
        <w:szCs w:val="16"/>
      </w:rPr>
      <w:t xml:space="preserve"> </w:t>
    </w:r>
    <w:r w:rsidR="00A222C2" w:rsidRPr="00A222C2">
      <w:rPr>
        <w:rFonts w:ascii="Poppins" w:hAnsi="Poppins" w:cs="Poppins"/>
        <w:sz w:val="16"/>
        <w:szCs w:val="16"/>
      </w:rPr>
      <w:t>Not for diagnostic or therapeutic use.</w:t>
    </w:r>
    <w:r>
      <w:rPr>
        <w:rFonts w:ascii="Poppins" w:hAnsi="Poppins" w:cs="Poppins"/>
        <w:sz w:val="16"/>
        <w:szCs w:val="16"/>
      </w:rPr>
      <w:tab/>
    </w:r>
    <w:r>
      <w:rPr>
        <w:rFonts w:ascii="Poppins" w:hAnsi="Poppins" w:cs="Poppins"/>
        <w:sz w:val="16"/>
        <w:szCs w:val="16"/>
      </w:rPr>
      <w:tab/>
    </w:r>
  </w:p>
  <w:p w14:paraId="7AC9421B" w14:textId="77203BF6" w:rsidR="00A222C2" w:rsidRDefault="00787FB1" w:rsidP="00B97119">
    <w:pPr>
      <w:pStyle w:val="Footer"/>
      <w:tabs>
        <w:tab w:val="clear" w:pos="4680"/>
        <w:tab w:val="clear" w:pos="9360"/>
        <w:tab w:val="left" w:pos="1585"/>
        <w:tab w:val="right" w:pos="10800"/>
      </w:tabs>
      <w:rPr>
        <w:rFonts w:ascii="Poppins" w:hAnsi="Poppins" w:cs="Poppins"/>
        <w:sz w:val="20"/>
        <w:szCs w:val="20"/>
      </w:rPr>
    </w:pPr>
    <w:r>
      <w:rPr>
        <w:rFonts w:ascii="Poppins" w:hAnsi="Poppins" w:cs="Poppins"/>
        <w:sz w:val="20"/>
        <w:szCs w:val="20"/>
      </w:rPr>
      <w:tab/>
    </w:r>
    <w:r w:rsidR="00B97119">
      <w:rPr>
        <w:rFonts w:ascii="Poppins" w:hAnsi="Poppins" w:cs="Poppins"/>
        <w:sz w:val="20"/>
        <w:szCs w:val="20"/>
      </w:rPr>
      <w:tab/>
    </w:r>
  </w:p>
  <w:p w14:paraId="7076804F" w14:textId="6F213843" w:rsidR="00AB60A6" w:rsidRPr="00A222C2" w:rsidRDefault="00AB60A6" w:rsidP="00B97119">
    <w:pPr>
      <w:pStyle w:val="Footer"/>
      <w:tabs>
        <w:tab w:val="clear" w:pos="4680"/>
        <w:tab w:val="clear" w:pos="9360"/>
        <w:tab w:val="left" w:pos="9420"/>
        <w:tab w:val="left" w:pos="10093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>ORF Biologics</w:t>
    </w:r>
    <w:r w:rsidR="004409C6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4AC2A7A1" w14:textId="385C17DC" w:rsidR="00AB60A6" w:rsidRPr="00A222C2" w:rsidRDefault="00A222C2" w:rsidP="00B97119">
    <w:pPr>
      <w:pStyle w:val="Footer"/>
      <w:tabs>
        <w:tab w:val="clear" w:pos="4680"/>
        <w:tab w:val="clear" w:pos="9360"/>
        <w:tab w:val="left" w:pos="9420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 xml:space="preserve">1110 </w:t>
    </w:r>
    <w:r w:rsidR="00AB60A6" w:rsidRPr="00A222C2">
      <w:rPr>
        <w:rFonts w:ascii="Poppins" w:hAnsi="Poppins" w:cs="Poppins"/>
        <w:sz w:val="16"/>
        <w:szCs w:val="16"/>
      </w:rPr>
      <w:t>Tall Grass Ave</w:t>
    </w:r>
    <w:r w:rsidRPr="00A222C2">
      <w:rPr>
        <w:rFonts w:ascii="Poppins" w:hAnsi="Poppins" w:cs="Poppins"/>
        <w:sz w:val="16"/>
        <w:szCs w:val="16"/>
      </w:rPr>
      <w:t>.</w:t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165460E7" w14:textId="15C971F4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Tiffin</w:t>
    </w:r>
    <w:r w:rsidR="00AB60A6" w:rsidRPr="00C974A0">
      <w:rPr>
        <w:rFonts w:ascii="Poppins" w:hAnsi="Poppins" w:cs="Poppins"/>
        <w:sz w:val="16"/>
        <w:szCs w:val="16"/>
        <w:lang w:val="fr-FR"/>
      </w:rPr>
      <w:t>, IA</w:t>
    </w:r>
    <w:r w:rsidRPr="00C974A0">
      <w:rPr>
        <w:rFonts w:ascii="Poppins" w:hAnsi="Poppins" w:cs="Poppins"/>
        <w:sz w:val="16"/>
        <w:szCs w:val="16"/>
        <w:lang w:val="fr-FR"/>
      </w:rPr>
      <w:t xml:space="preserve"> 52340</w:t>
    </w:r>
  </w:p>
  <w:p w14:paraId="547A0BC4" w14:textId="459AC608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hyperlink r:id="rId1" w:history="1">
      <w:r w:rsidRPr="00C974A0">
        <w:rPr>
          <w:rStyle w:val="Hyperlink"/>
          <w:rFonts w:ascii="Poppins" w:hAnsi="Poppins" w:cs="Poppins"/>
          <w:sz w:val="16"/>
          <w:szCs w:val="16"/>
          <w:lang w:val="fr-FR"/>
        </w:rPr>
        <w:t>contact@orfbiologics.com</w:t>
      </w:r>
    </w:hyperlink>
  </w:p>
  <w:p w14:paraId="77D683CA" w14:textId="5F01C288" w:rsidR="00A222C2" w:rsidRPr="00C974A0" w:rsidRDefault="00A222C2" w:rsidP="00B97119">
    <w:pPr>
      <w:pStyle w:val="Footer"/>
      <w:tabs>
        <w:tab w:val="clear" w:pos="4680"/>
        <w:tab w:val="clear" w:pos="9360"/>
        <w:tab w:val="right" w:pos="10800"/>
      </w:tabs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orfbiologics.com</w:t>
    </w:r>
    <w:r w:rsidR="00B97119" w:rsidRPr="00C974A0">
      <w:rPr>
        <w:rFonts w:ascii="Poppins" w:hAnsi="Poppins" w:cs="Poppins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EA39E" w14:textId="77777777" w:rsidR="00B146FD" w:rsidRDefault="00B146FD" w:rsidP="007400AE">
      <w:pPr>
        <w:spacing w:after="0" w:line="240" w:lineRule="auto"/>
      </w:pPr>
      <w:r>
        <w:separator/>
      </w:r>
    </w:p>
  </w:footnote>
  <w:footnote w:type="continuationSeparator" w:id="0">
    <w:p w14:paraId="7872F5FA" w14:textId="77777777" w:rsidR="00B146FD" w:rsidRDefault="00B146FD" w:rsidP="00740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7301" w14:textId="684871BE" w:rsidR="00B97119" w:rsidRDefault="00B146FD">
    <w:pPr>
      <w:pStyle w:val="Header"/>
    </w:pPr>
    <w:r>
      <w:rPr>
        <w:noProof/>
      </w:rPr>
      <w:pict w14:anchorId="3E406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8" o:spid="_x0000_s1027" type="#_x0000_t75" alt="" style="position:absolute;margin-left:0;margin-top:0;width:538.15pt;height:345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NA 2 CMYK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96523" w14:textId="75D53C8E" w:rsidR="007400AE" w:rsidRDefault="007400AE" w:rsidP="00787FB1">
    <w:pPr>
      <w:pStyle w:val="Header"/>
      <w:tabs>
        <w:tab w:val="clear" w:pos="4680"/>
        <w:tab w:val="clear" w:pos="9360"/>
        <w:tab w:val="left" w:pos="4452"/>
      </w:tabs>
    </w:pPr>
    <w:r>
      <w:rPr>
        <w:noProof/>
      </w:rPr>
      <w:drawing>
        <wp:inline distT="0" distB="0" distL="0" distR="0" wp14:anchorId="540FFD93" wp14:editId="0E96907E">
          <wp:extent cx="1686975" cy="726336"/>
          <wp:effectExtent l="0" t="0" r="0" b="0"/>
          <wp:docPr id="1227695402" name="Picture 1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611709" name="Picture 1" descr="A blue and orang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325" cy="7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7FB1">
      <w:tab/>
    </w:r>
  </w:p>
  <w:p w14:paraId="6E2B0193" w14:textId="77777777" w:rsidR="00E67FF5" w:rsidRDefault="00E67FF5">
    <w:pPr>
      <w:pStyle w:val="Header"/>
    </w:pPr>
  </w:p>
  <w:p w14:paraId="50AB9746" w14:textId="1A168CFA" w:rsidR="007400AE" w:rsidRDefault="003314C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5F742A" wp14:editId="4E81AEC0">
          <wp:simplePos x="0" y="0"/>
          <wp:positionH relativeFrom="margin">
            <wp:posOffset>-786572</wp:posOffset>
          </wp:positionH>
          <wp:positionV relativeFrom="paragraph">
            <wp:posOffset>2527107</wp:posOffset>
          </wp:positionV>
          <wp:extent cx="3566160" cy="3379745"/>
          <wp:effectExtent l="0" t="0" r="0" b="0"/>
          <wp:wrapNone/>
          <wp:docPr id="1726451687" name="Picture 2" descr="A group of orange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451687" name="Picture 2" descr="A group of orange dots&#10;&#10;AI-generated content may be incorrect."/>
                  <pic:cNvPicPr/>
                </pic:nvPicPr>
                <pic:blipFill>
                  <a:blip r:embed="rId2">
                    <a:alphaModFix amt="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337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28FD5" w14:textId="194F07A2" w:rsidR="007400AE" w:rsidRDefault="00B146FD">
    <w:pPr>
      <w:pStyle w:val="Header"/>
    </w:pPr>
    <w:r>
      <w:rPr>
        <w:noProof/>
      </w:rPr>
      <w:pict w14:anchorId="07E49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7" o:spid="_x0000_s1025" type="#_x0000_t75" alt="" style="position:absolute;margin-left:0;margin-top:0;width:538.15pt;height:345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NA 2 CMYK-01" gain="19661f" blacklevel="22938f"/>
          <w10:wrap anchorx="margin" anchory="margin"/>
        </v:shape>
      </w:pict>
    </w:r>
    <w:r w:rsidR="007400AE">
      <w:rPr>
        <w:noProof/>
      </w:rPr>
      <w:drawing>
        <wp:inline distT="0" distB="0" distL="0" distR="0" wp14:anchorId="21DC62C8" wp14:editId="4DF40C19">
          <wp:extent cx="1597443" cy="687788"/>
          <wp:effectExtent l="0" t="0" r="3175" b="0"/>
          <wp:docPr id="1143168743" name="Picture 2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234762" name="Picture 2" descr="A blue and orang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5" cy="70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00AE">
      <w:ptab w:relativeTo="margin" w:alignment="center" w:leader="none"/>
    </w:r>
    <w:r w:rsidR="007400A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60919"/>
    <w:multiLevelType w:val="hybridMultilevel"/>
    <w:tmpl w:val="8D125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4379B"/>
    <w:multiLevelType w:val="hybridMultilevel"/>
    <w:tmpl w:val="C54CA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BE26B2"/>
    <w:multiLevelType w:val="hybridMultilevel"/>
    <w:tmpl w:val="4AFAA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8800115">
    <w:abstractNumId w:val="1"/>
  </w:num>
  <w:num w:numId="2" w16cid:durableId="1399598693">
    <w:abstractNumId w:val="0"/>
  </w:num>
  <w:num w:numId="3" w16cid:durableId="2104103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0B"/>
    <w:rsid w:val="00013796"/>
    <w:rsid w:val="00016DFC"/>
    <w:rsid w:val="000300E2"/>
    <w:rsid w:val="000656AB"/>
    <w:rsid w:val="0007324F"/>
    <w:rsid w:val="00093938"/>
    <w:rsid w:val="00097092"/>
    <w:rsid w:val="000C3396"/>
    <w:rsid w:val="001067B1"/>
    <w:rsid w:val="00126D90"/>
    <w:rsid w:val="0013145D"/>
    <w:rsid w:val="00192F37"/>
    <w:rsid w:val="00193E17"/>
    <w:rsid w:val="001B21DD"/>
    <w:rsid w:val="001B5343"/>
    <w:rsid w:val="002049D8"/>
    <w:rsid w:val="002053FF"/>
    <w:rsid w:val="0027774C"/>
    <w:rsid w:val="002B7158"/>
    <w:rsid w:val="002F3680"/>
    <w:rsid w:val="003314C3"/>
    <w:rsid w:val="00361FE2"/>
    <w:rsid w:val="003A57E7"/>
    <w:rsid w:val="003F672E"/>
    <w:rsid w:val="0040582C"/>
    <w:rsid w:val="004409C6"/>
    <w:rsid w:val="0046134E"/>
    <w:rsid w:val="00461D40"/>
    <w:rsid w:val="00466801"/>
    <w:rsid w:val="00472720"/>
    <w:rsid w:val="0047579A"/>
    <w:rsid w:val="004834D7"/>
    <w:rsid w:val="00483FCE"/>
    <w:rsid w:val="00485BC4"/>
    <w:rsid w:val="004A4D58"/>
    <w:rsid w:val="004D17E9"/>
    <w:rsid w:val="004E7EB1"/>
    <w:rsid w:val="004F2608"/>
    <w:rsid w:val="00581728"/>
    <w:rsid w:val="005D6C1A"/>
    <w:rsid w:val="005F0A8E"/>
    <w:rsid w:val="005F10EC"/>
    <w:rsid w:val="005F75F2"/>
    <w:rsid w:val="00647449"/>
    <w:rsid w:val="00681B36"/>
    <w:rsid w:val="006866AC"/>
    <w:rsid w:val="00697A63"/>
    <w:rsid w:val="00732A62"/>
    <w:rsid w:val="007400AE"/>
    <w:rsid w:val="00787FB1"/>
    <w:rsid w:val="007B23EE"/>
    <w:rsid w:val="007C5ED2"/>
    <w:rsid w:val="007E5A8E"/>
    <w:rsid w:val="008129FE"/>
    <w:rsid w:val="00825533"/>
    <w:rsid w:val="00833FE5"/>
    <w:rsid w:val="008566C3"/>
    <w:rsid w:val="008B73FD"/>
    <w:rsid w:val="008D0242"/>
    <w:rsid w:val="00920A3C"/>
    <w:rsid w:val="009A0D0C"/>
    <w:rsid w:val="009C0313"/>
    <w:rsid w:val="00A11987"/>
    <w:rsid w:val="00A1261E"/>
    <w:rsid w:val="00A13CEC"/>
    <w:rsid w:val="00A16118"/>
    <w:rsid w:val="00A222C2"/>
    <w:rsid w:val="00A31997"/>
    <w:rsid w:val="00A42E21"/>
    <w:rsid w:val="00A516A8"/>
    <w:rsid w:val="00A54B26"/>
    <w:rsid w:val="00AA2250"/>
    <w:rsid w:val="00AB60A6"/>
    <w:rsid w:val="00AD76AE"/>
    <w:rsid w:val="00AF3AA8"/>
    <w:rsid w:val="00B11DCA"/>
    <w:rsid w:val="00B146FD"/>
    <w:rsid w:val="00B97119"/>
    <w:rsid w:val="00BA40A2"/>
    <w:rsid w:val="00BB0E5B"/>
    <w:rsid w:val="00BD0C7D"/>
    <w:rsid w:val="00BF2CAF"/>
    <w:rsid w:val="00C04DFA"/>
    <w:rsid w:val="00C2504D"/>
    <w:rsid w:val="00C43CFD"/>
    <w:rsid w:val="00C533F6"/>
    <w:rsid w:val="00C74E48"/>
    <w:rsid w:val="00C974A0"/>
    <w:rsid w:val="00CA4C28"/>
    <w:rsid w:val="00CB0662"/>
    <w:rsid w:val="00CB5440"/>
    <w:rsid w:val="00CD5340"/>
    <w:rsid w:val="00D0250C"/>
    <w:rsid w:val="00D42DB1"/>
    <w:rsid w:val="00D84203"/>
    <w:rsid w:val="00DA6E52"/>
    <w:rsid w:val="00DE729B"/>
    <w:rsid w:val="00DF2FDA"/>
    <w:rsid w:val="00DF5225"/>
    <w:rsid w:val="00E02670"/>
    <w:rsid w:val="00E36D0B"/>
    <w:rsid w:val="00E56D4F"/>
    <w:rsid w:val="00E67FF5"/>
    <w:rsid w:val="00F37441"/>
    <w:rsid w:val="00F5355D"/>
    <w:rsid w:val="00F913BB"/>
    <w:rsid w:val="00FB3585"/>
    <w:rsid w:val="00FB53F7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E6B3EF"/>
  <w15:chartTrackingRefBased/>
  <w15:docId w15:val="{90BF82EE-F7AD-457C-9F23-176E6E1B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D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D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0AE"/>
  </w:style>
  <w:style w:type="paragraph" w:styleId="Footer">
    <w:name w:val="footer"/>
    <w:basedOn w:val="Normal"/>
    <w:link w:val="FooterChar"/>
    <w:uiPriority w:val="99"/>
    <w:unhideWhenUsed/>
    <w:qFormat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0AE"/>
  </w:style>
  <w:style w:type="table" w:styleId="TableGrid">
    <w:name w:val="Table Grid"/>
    <w:basedOn w:val="TableNormal"/>
    <w:uiPriority w:val="39"/>
    <w:rsid w:val="00AA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22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930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45005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10086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0238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019177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7377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orfbiolog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6241-5499-41A6-B585-0837B469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Dupuy</dc:creator>
  <cp:keywords/>
  <dc:description/>
  <cp:lastModifiedBy>Sara Ternes</cp:lastModifiedBy>
  <cp:revision>6</cp:revision>
  <cp:lastPrinted>2025-06-04T16:20:00Z</cp:lastPrinted>
  <dcterms:created xsi:type="dcterms:W3CDTF">2025-08-14T20:10:00Z</dcterms:created>
  <dcterms:modified xsi:type="dcterms:W3CDTF">2025-08-21T12:40:00Z</dcterms:modified>
</cp:coreProperties>
</file>