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5F4BC171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r w:rsidR="00443ECE">
        <w:rPr>
          <w:rFonts w:ascii="Poppins" w:hAnsi="Poppins" w:cs="Poppins"/>
          <w:b/>
          <w:bCs/>
        </w:rPr>
        <w:t>T7</w:t>
      </w:r>
      <w:r w:rsidR="008D0242">
        <w:rPr>
          <w:rFonts w:ascii="Poppins" w:hAnsi="Poppins" w:cs="Poppins"/>
          <w:b/>
          <w:bCs/>
        </w:rPr>
        <w:t>-Tag Monoclonal Antibody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8D0242" w:rsidRPr="008D0242">
        <w:rPr>
          <w:rFonts w:ascii="Poppins" w:hAnsi="Poppins" w:cs="Poppins"/>
          <w:sz w:val="20"/>
          <w:szCs w:val="20"/>
        </w:rPr>
        <w:t>ORF.</w:t>
      </w:r>
      <w:r w:rsidR="00443ECE">
        <w:rPr>
          <w:rFonts w:ascii="Poppins" w:hAnsi="Poppins" w:cs="Poppins"/>
          <w:sz w:val="20"/>
          <w:szCs w:val="20"/>
        </w:rPr>
        <w:t>T7</w:t>
      </w:r>
      <w:r w:rsidR="008D0242" w:rsidRPr="008D0242">
        <w:rPr>
          <w:rFonts w:ascii="Poppins" w:hAnsi="Poppins" w:cs="Poppins"/>
          <w:sz w:val="20"/>
          <w:szCs w:val="20"/>
        </w:rPr>
        <w:t>MAB-50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308BAF82" w:rsidR="00AA2250" w:rsidRPr="00A16118" w:rsidRDefault="00443ECE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T7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>-Tag Monoclonal Antibody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14A0E03D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ORF.</w:t>
            </w:r>
            <w:r w:rsidR="00443ECE">
              <w:rPr>
                <w:rFonts w:ascii="Poppins" w:hAnsi="Poppins" w:cs="Poppins"/>
                <w:sz w:val="16"/>
                <w:szCs w:val="16"/>
              </w:rPr>
              <w:t>T7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MAB-50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39DA9179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 xml:space="preserve">50 </w:t>
            </w:r>
            <w:proofErr w:type="spellStart"/>
            <w:r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L</w:t>
            </w:r>
            <w:proofErr w:type="spellEnd"/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76293DC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0E220FF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Monoclonal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6A2F211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Mouse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6E1F2480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The antibody was purified by immunogen affinity chromatography. 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3FB82601" w14:textId="77777777" w:rsidR="00443ECE" w:rsidRPr="00443ECE" w:rsidRDefault="00443ECE" w:rsidP="00443ECE">
            <w:pPr>
              <w:rPr>
                <w:rFonts w:ascii="Poppins" w:hAnsi="Poppins" w:cs="Poppins"/>
                <w:sz w:val="16"/>
                <w:szCs w:val="16"/>
              </w:rPr>
            </w:pPr>
            <w:r w:rsidRPr="00443ECE">
              <w:rPr>
                <w:rFonts w:ascii="Poppins" w:hAnsi="Poppins" w:cs="Poppins"/>
                <w:sz w:val="16"/>
                <w:szCs w:val="16"/>
              </w:rPr>
              <w:t>The T7 tag is an 11–amino acid epitope (sequence: MASMTGGQQMG) derived from the major capsid protein (gene 10) of bacteriophage T7. It is widely used as a fusion tag for recombinant proteins, enabling efficient detection and characterization in diverse expression systems.</w:t>
            </w:r>
          </w:p>
          <w:p w14:paraId="1696D074" w14:textId="77777777" w:rsidR="00443ECE" w:rsidRPr="00443ECE" w:rsidRDefault="00443ECE" w:rsidP="00443ECE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32C7AEAF" w14:textId="77777777" w:rsidR="00443ECE" w:rsidRPr="00443ECE" w:rsidRDefault="00443ECE" w:rsidP="00443ECE">
            <w:pPr>
              <w:rPr>
                <w:rFonts w:ascii="Poppins" w:hAnsi="Poppins" w:cs="Poppins"/>
                <w:sz w:val="16"/>
                <w:szCs w:val="16"/>
              </w:rPr>
            </w:pPr>
            <w:r w:rsidRPr="00443ECE">
              <w:rPr>
                <w:rFonts w:ascii="Poppins" w:hAnsi="Poppins" w:cs="Poppins"/>
                <w:sz w:val="16"/>
                <w:szCs w:val="16"/>
              </w:rPr>
              <w:t>Epitope tagging with T7 allows researchers to:</w:t>
            </w:r>
          </w:p>
          <w:p w14:paraId="3185406C" w14:textId="77777777" w:rsidR="00443ECE" w:rsidRPr="00443ECE" w:rsidRDefault="00443ECE" w:rsidP="00443ECE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35018B57" w14:textId="77777777" w:rsidR="00443ECE" w:rsidRDefault="00443ECE" w:rsidP="00443ECE">
            <w:pPr>
              <w:pStyle w:val="ListParagraph"/>
              <w:numPr>
                <w:ilvl w:val="0"/>
                <w:numId w:val="2"/>
              </w:numPr>
              <w:rPr>
                <w:rFonts w:ascii="Poppins" w:hAnsi="Poppins" w:cs="Poppins"/>
                <w:sz w:val="16"/>
                <w:szCs w:val="16"/>
              </w:rPr>
            </w:pPr>
            <w:r w:rsidRPr="00443ECE">
              <w:rPr>
                <w:rFonts w:ascii="Poppins" w:hAnsi="Poppins" w:cs="Poppins"/>
                <w:sz w:val="16"/>
                <w:szCs w:val="16"/>
              </w:rPr>
              <w:t>Detect and localize recombinant proteins in various cell types.</w:t>
            </w:r>
          </w:p>
          <w:p w14:paraId="641CE0D9" w14:textId="77777777" w:rsidR="00443ECE" w:rsidRDefault="00443ECE" w:rsidP="00443ECE">
            <w:pPr>
              <w:pStyle w:val="ListParagraph"/>
              <w:numPr>
                <w:ilvl w:val="0"/>
                <w:numId w:val="2"/>
              </w:numPr>
              <w:rPr>
                <w:rFonts w:ascii="Poppins" w:hAnsi="Poppins" w:cs="Poppins"/>
                <w:sz w:val="16"/>
                <w:szCs w:val="16"/>
              </w:rPr>
            </w:pPr>
            <w:r w:rsidRPr="00443ECE">
              <w:rPr>
                <w:rFonts w:ascii="Poppins" w:hAnsi="Poppins" w:cs="Poppins"/>
                <w:sz w:val="16"/>
                <w:szCs w:val="16"/>
              </w:rPr>
              <w:t>Study protein topology and protein–protein interactions.</w:t>
            </w:r>
          </w:p>
          <w:p w14:paraId="42E8B0FC" w14:textId="77777777" w:rsidR="00443ECE" w:rsidRDefault="00443ECE" w:rsidP="00443ECE">
            <w:pPr>
              <w:pStyle w:val="ListParagraph"/>
              <w:numPr>
                <w:ilvl w:val="0"/>
                <w:numId w:val="2"/>
              </w:numPr>
              <w:rPr>
                <w:rFonts w:ascii="Poppins" w:hAnsi="Poppins" w:cs="Poppins"/>
                <w:sz w:val="16"/>
                <w:szCs w:val="16"/>
              </w:rPr>
            </w:pPr>
            <w:r w:rsidRPr="00443ECE">
              <w:rPr>
                <w:rFonts w:ascii="Poppins" w:hAnsi="Poppins" w:cs="Poppins"/>
                <w:sz w:val="16"/>
                <w:szCs w:val="16"/>
              </w:rPr>
              <w:t>Identify binding partners and associated protein complexes.</w:t>
            </w:r>
          </w:p>
          <w:p w14:paraId="0B2DDA68" w14:textId="31C08CDC" w:rsidR="00443ECE" w:rsidRPr="00443ECE" w:rsidRDefault="00443ECE" w:rsidP="00443ECE">
            <w:pPr>
              <w:pStyle w:val="ListParagraph"/>
              <w:numPr>
                <w:ilvl w:val="0"/>
                <w:numId w:val="2"/>
              </w:numPr>
              <w:rPr>
                <w:rFonts w:ascii="Poppins" w:hAnsi="Poppins" w:cs="Poppins"/>
                <w:sz w:val="16"/>
                <w:szCs w:val="16"/>
              </w:rPr>
            </w:pPr>
            <w:r w:rsidRPr="00443ECE">
              <w:rPr>
                <w:rFonts w:ascii="Poppins" w:hAnsi="Poppins" w:cs="Poppins"/>
                <w:sz w:val="16"/>
                <w:szCs w:val="16"/>
              </w:rPr>
              <w:t>Characterize low-abundance or poorly immunogenic proteins where specific antibodies are not available.</w:t>
            </w:r>
          </w:p>
          <w:p w14:paraId="79208837" w14:textId="77777777" w:rsidR="00443ECE" w:rsidRPr="00443ECE" w:rsidRDefault="00443ECE" w:rsidP="00443ECE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7016AE46" w:rsidR="00361FE2" w:rsidRDefault="00443ECE" w:rsidP="00443ECE">
            <w:pPr>
              <w:rPr>
                <w:rFonts w:ascii="Poppins" w:hAnsi="Poppins" w:cs="Poppins"/>
              </w:rPr>
            </w:pPr>
            <w:r w:rsidRPr="00443ECE">
              <w:rPr>
                <w:rFonts w:ascii="Poppins" w:hAnsi="Poppins" w:cs="Poppins"/>
                <w:sz w:val="16"/>
                <w:szCs w:val="16"/>
              </w:rPr>
              <w:t>This monoclonal antibody specifically recognizes the T7 epitope and is optimized for Western blotting, providing sensitive and reliable detection of T7-tagged proteins in research applications.</w:t>
            </w:r>
          </w:p>
        </w:tc>
        <w:tc>
          <w:tcPr>
            <w:tcW w:w="4225" w:type="dxa"/>
            <w:vAlign w:val="center"/>
          </w:tcPr>
          <w:p w14:paraId="279E77EB" w14:textId="3AD0E048" w:rsidR="00097092" w:rsidRDefault="00F80525" w:rsidP="00CB5440">
            <w:pPr>
              <w:jc w:val="center"/>
              <w:rPr>
                <w:rFonts w:ascii="Poppins" w:hAnsi="Poppins" w:cs="Poppins"/>
              </w:rPr>
            </w:pPr>
            <w:r w:rsidRPr="00F80525">
              <w:rPr>
                <w:rFonts w:ascii="Poppins" w:hAnsi="Poppins" w:cs="Poppins"/>
                <w:noProof/>
              </w:rPr>
              <w:drawing>
                <wp:inline distT="0" distB="0" distL="0" distR="0" wp14:anchorId="7A390318" wp14:editId="7838A0DB">
                  <wp:extent cx="1533739" cy="2391109"/>
                  <wp:effectExtent l="0" t="0" r="9525" b="9525"/>
                  <wp:docPr id="1952285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28531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63052CF2" w14:textId="364B50FB" w:rsidR="001B5343" w:rsidRPr="00A16118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1:2000 – 1:5000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Reactivity</w:t>
            </w:r>
          </w:p>
        </w:tc>
        <w:tc>
          <w:tcPr>
            <w:tcW w:w="8185" w:type="dxa"/>
            <w:gridSpan w:val="2"/>
          </w:tcPr>
          <w:p w14:paraId="45558839" w14:textId="0CD17ECC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N/A</w:t>
            </w:r>
          </w:p>
        </w:tc>
      </w:tr>
      <w:tr w:rsidR="00FF5DD9" w:rsidRPr="00F80525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8185" w:type="dxa"/>
            <w:gridSpan w:val="2"/>
          </w:tcPr>
          <w:p w14:paraId="391AC2E3" w14:textId="2A855069" w:rsidR="00FF5DD9" w:rsidRPr="00F80525" w:rsidRDefault="00A31997" w:rsidP="00D45863">
            <w:pPr>
              <w:rPr>
                <w:rFonts w:ascii="Poppins" w:hAnsi="Poppins" w:cs="Poppins"/>
                <w:sz w:val="16"/>
                <w:szCs w:val="16"/>
                <w:lang w:val="fr-FR"/>
              </w:rPr>
            </w:pPr>
            <w:proofErr w:type="spellStart"/>
            <w:r w:rsidRPr="00F80525">
              <w:rPr>
                <w:rFonts w:ascii="Poppins" w:hAnsi="Poppins" w:cs="Poppins"/>
                <w:sz w:val="16"/>
                <w:szCs w:val="16"/>
                <w:lang w:val="fr-FR"/>
              </w:rPr>
              <w:t>Recognizes</w:t>
            </w:r>
            <w:proofErr w:type="spellEnd"/>
            <w:r w:rsidR="00F80525" w:rsidRPr="00F80525">
              <w:rPr>
                <w:rFonts w:ascii="Poppins" w:hAnsi="Poppins" w:cs="Poppins"/>
                <w:sz w:val="16"/>
                <w:szCs w:val="16"/>
                <w:lang w:val="fr-FR"/>
              </w:rPr>
              <w:t xml:space="preserve"> T7 tag fusion </w:t>
            </w:r>
            <w:proofErr w:type="spellStart"/>
            <w:r w:rsidR="00F80525" w:rsidRPr="00F80525">
              <w:rPr>
                <w:rFonts w:ascii="Poppins" w:hAnsi="Poppins" w:cs="Poppins"/>
                <w:sz w:val="16"/>
                <w:szCs w:val="16"/>
                <w:lang w:val="fr-FR"/>
              </w:rPr>
              <w:t>p</w:t>
            </w:r>
            <w:r w:rsidR="00F80525">
              <w:rPr>
                <w:rFonts w:ascii="Poppins" w:hAnsi="Poppins" w:cs="Poppins"/>
                <w:sz w:val="16"/>
                <w:szCs w:val="16"/>
                <w:lang w:val="fr-FR"/>
              </w:rPr>
              <w:t>roteins</w:t>
            </w:r>
            <w:proofErr w:type="spellEnd"/>
            <w:r w:rsidR="00F80525">
              <w:rPr>
                <w:rFonts w:ascii="Poppins" w:hAnsi="Poppins" w:cs="Poppins"/>
                <w:sz w:val="16"/>
                <w:szCs w:val="16"/>
                <w:lang w:val="fr-FR"/>
              </w:rPr>
              <w:t>.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Immunogen</w:t>
            </w:r>
          </w:p>
        </w:tc>
        <w:tc>
          <w:tcPr>
            <w:tcW w:w="8185" w:type="dxa"/>
            <w:gridSpan w:val="2"/>
          </w:tcPr>
          <w:p w14:paraId="71A36285" w14:textId="05F1134E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KLH-conjugated synthetic peptide encompassing a sequence of </w:t>
            </w:r>
            <w:r w:rsidR="00F80525">
              <w:rPr>
                <w:rFonts w:ascii="Poppins" w:hAnsi="Poppins" w:cs="Poppins"/>
                <w:sz w:val="16"/>
                <w:szCs w:val="16"/>
              </w:rPr>
              <w:t>T7</w:t>
            </w:r>
            <w:r w:rsidRPr="00732A62">
              <w:rPr>
                <w:rFonts w:ascii="Poppins" w:hAnsi="Poppins" w:cs="Poppins"/>
                <w:sz w:val="16"/>
                <w:szCs w:val="16"/>
              </w:rPr>
              <w:t>-tag.</w:t>
            </w:r>
          </w:p>
          <w:p w14:paraId="0F98EB23" w14:textId="50BC8019" w:rsidR="00A31997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The exact sequence is proprietary</w:t>
            </w:r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4942876D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Mouse monoclonal antibody to </w:t>
            </w:r>
            <w:r w:rsidR="00F80525">
              <w:rPr>
                <w:rFonts w:ascii="Poppins" w:hAnsi="Poppins" w:cs="Poppins"/>
                <w:sz w:val="16"/>
                <w:szCs w:val="16"/>
              </w:rPr>
              <w:t>T7</w:t>
            </w:r>
            <w:r>
              <w:rPr>
                <w:rFonts w:ascii="Poppins" w:hAnsi="Poppins" w:cs="Poppins"/>
                <w:sz w:val="16"/>
                <w:szCs w:val="16"/>
              </w:rPr>
              <w:t>-tag</w:t>
            </w:r>
          </w:p>
        </w:tc>
      </w:tr>
      <w:tr w:rsidR="00732A62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05B6D5C6" w:rsid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Liquid in 0.42% Potassium </w:t>
            </w:r>
            <w:proofErr w:type="gramStart"/>
            <w:r w:rsidRPr="00732A62">
              <w:rPr>
                <w:rFonts w:ascii="Poppins" w:hAnsi="Poppins" w:cs="Poppins"/>
                <w:sz w:val="16"/>
                <w:szCs w:val="16"/>
              </w:rPr>
              <w:t>phosphate</w:t>
            </w:r>
            <w:proofErr w:type="gramEnd"/>
            <w:r w:rsidRPr="00732A62">
              <w:rPr>
                <w:rFonts w:ascii="Poppins" w:hAnsi="Poppins" w:cs="Poppins"/>
                <w:sz w:val="16"/>
                <w:szCs w:val="16"/>
              </w:rPr>
              <w:t>, 0.87% Sodium chloride, pH 7.3, 30%</w:t>
            </w:r>
            <w:r w:rsidR="00BB0E5B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732A62">
              <w:rPr>
                <w:rFonts w:ascii="Poppins" w:hAnsi="Poppins" w:cs="Poppins"/>
                <w:sz w:val="16"/>
                <w:szCs w:val="16"/>
              </w:rPr>
              <w:t xml:space="preserve">glycerol, and 0.01% sodium </w:t>
            </w:r>
            <w:proofErr w:type="spellStart"/>
            <w:r w:rsidRPr="00732A62">
              <w:rPr>
                <w:rFonts w:ascii="Poppins" w:hAnsi="Poppins" w:cs="Poppins"/>
                <w:sz w:val="16"/>
                <w:szCs w:val="16"/>
              </w:rPr>
              <w:t>azide</w:t>
            </w:r>
            <w:proofErr w:type="spellEnd"/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</w:tbl>
    <w:p w14:paraId="3BA0E15C" w14:textId="77777777" w:rsidR="003A57E7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1AE96821" w:rsidR="00C74E48" w:rsidRDefault="00C74E48" w:rsidP="00647449">
            <w:pPr>
              <w:jc w:val="center"/>
              <w:rPr>
                <w:rFonts w:ascii="Poppins" w:hAnsi="Poppins" w:cs="Poppins"/>
                <w:noProof/>
              </w:rPr>
            </w:pPr>
          </w:p>
          <w:p w14:paraId="153C8D62" w14:textId="7F212A52" w:rsidR="00FB3585" w:rsidRPr="00F80525" w:rsidRDefault="00F80525" w:rsidP="0047579A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F80525">
              <w:rPr>
                <w:rFonts w:ascii="Poppins" w:hAnsi="Poppins" w:cs="Poppin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7A350F94" wp14:editId="3C0D270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533739" cy="2391109"/>
                  <wp:effectExtent l="0" t="0" r="9525" b="9525"/>
                  <wp:wrapTight wrapText="bothSides">
                    <wp:wrapPolygon edited="0">
                      <wp:start x="0" y="0"/>
                      <wp:lineTo x="0" y="21514"/>
                      <wp:lineTo x="21466" y="21514"/>
                      <wp:lineTo x="21466" y="0"/>
                      <wp:lineTo x="0" y="0"/>
                    </wp:wrapPolygon>
                  </wp:wrapTight>
                  <wp:docPr id="839516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16088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86A662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3F010930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0E0B63E7" w14:textId="77777777" w:rsidR="007B0932" w:rsidRDefault="007B0932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4CCA62D4" w14:textId="77777777" w:rsidR="007B0932" w:rsidRDefault="007B0932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6F28E36F" w14:textId="77777777" w:rsidR="007B0932" w:rsidRDefault="007B0932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5DD15361" w14:textId="0B3E46A5" w:rsidR="0047579A" w:rsidRPr="0047579A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 xml:space="preserve">Western blot analysis of over-expressed </w:t>
            </w:r>
            <w:r w:rsidR="00F80525">
              <w:rPr>
                <w:rFonts w:ascii="Poppins" w:hAnsi="Poppins" w:cs="Poppins"/>
                <w:sz w:val="18"/>
                <w:szCs w:val="18"/>
              </w:rPr>
              <w:t>T7</w:t>
            </w:r>
            <w:r>
              <w:rPr>
                <w:rFonts w:ascii="Poppins" w:hAnsi="Poppins" w:cs="Poppins"/>
                <w:sz w:val="18"/>
                <w:szCs w:val="18"/>
              </w:rPr>
              <w:t>-tagged protein in 293T cell lysate.</w:t>
            </w:r>
          </w:p>
          <w:p w14:paraId="0EC6F656" w14:textId="33C72F67" w:rsidR="00C74E48" w:rsidRPr="00016DFC" w:rsidRDefault="00C74E48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5183B934" w14:textId="77777777" w:rsidR="00787FB1" w:rsidRPr="00787FB1" w:rsidRDefault="00787FB1" w:rsidP="00787FB1">
      <w:pPr>
        <w:rPr>
          <w:rFonts w:ascii="Poppins" w:hAnsi="Poppins" w:cs="Poppins"/>
        </w:rPr>
      </w:pPr>
    </w:p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F7AEC" w14:textId="77777777" w:rsidR="00D16CF5" w:rsidRDefault="00D16CF5" w:rsidP="007400AE">
      <w:pPr>
        <w:spacing w:after="0" w:line="240" w:lineRule="auto"/>
      </w:pPr>
      <w:r>
        <w:separator/>
      </w:r>
    </w:p>
  </w:endnote>
  <w:endnote w:type="continuationSeparator" w:id="0">
    <w:p w14:paraId="0003C988" w14:textId="77777777" w:rsidR="00D16CF5" w:rsidRDefault="00D16CF5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69" type="#_x0000_t75" style="position:absolute;margin-left:37.8pt;margin-top:323.4pt;width:538.15pt;height:345.9pt;z-index:-251656193;mso-position-horizontal-relative:margin;mso-position-vertical-relative:margin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hyperlink r:id="rId1" w:history="1">
      <w:r w:rsidRPr="00C974A0">
        <w:rPr>
          <w:rStyle w:val="Hyperlink"/>
          <w:rFonts w:ascii="Poppins" w:hAnsi="Poppins" w:cs="Poppins"/>
          <w:sz w:val="16"/>
          <w:szCs w:val="16"/>
          <w:lang w:val="fr-FR"/>
        </w:rPr>
        <w:t>contact@orfbiologics.com</w:t>
      </w:r>
    </w:hyperlink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00577" w14:textId="77777777" w:rsidR="00D16CF5" w:rsidRDefault="00D16CF5" w:rsidP="007400AE">
      <w:pPr>
        <w:spacing w:after="0" w:line="240" w:lineRule="auto"/>
      </w:pPr>
      <w:r>
        <w:separator/>
      </w:r>
    </w:p>
  </w:footnote>
  <w:footnote w:type="continuationSeparator" w:id="0">
    <w:p w14:paraId="50E28F13" w14:textId="77777777" w:rsidR="00D16CF5" w:rsidRDefault="00D16CF5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68" type="#_x0000_t75" style="position:absolute;margin-left:0;margin-top:0;width:538.15pt;height:345.9pt;z-index:-251653120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67" type="#_x0000_t75" style="position:absolute;margin-left:0;margin-top:0;width:538.15pt;height:345.9pt;z-index:-251654144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667CE"/>
    <w:multiLevelType w:val="hybridMultilevel"/>
    <w:tmpl w:val="38883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4379B"/>
    <w:multiLevelType w:val="hybridMultilevel"/>
    <w:tmpl w:val="C54C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800115">
    <w:abstractNumId w:val="1"/>
  </w:num>
  <w:num w:numId="2" w16cid:durableId="933905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C3396"/>
    <w:rsid w:val="001067B1"/>
    <w:rsid w:val="00126D90"/>
    <w:rsid w:val="0013145D"/>
    <w:rsid w:val="00192F37"/>
    <w:rsid w:val="001B5343"/>
    <w:rsid w:val="002053FF"/>
    <w:rsid w:val="0027774C"/>
    <w:rsid w:val="002F3680"/>
    <w:rsid w:val="003314C3"/>
    <w:rsid w:val="00361FE2"/>
    <w:rsid w:val="003A57E7"/>
    <w:rsid w:val="003F672E"/>
    <w:rsid w:val="004409C6"/>
    <w:rsid w:val="00443ECE"/>
    <w:rsid w:val="0046134E"/>
    <w:rsid w:val="00461D40"/>
    <w:rsid w:val="00466801"/>
    <w:rsid w:val="00472720"/>
    <w:rsid w:val="0047579A"/>
    <w:rsid w:val="004834D7"/>
    <w:rsid w:val="00485BC4"/>
    <w:rsid w:val="004A4D58"/>
    <w:rsid w:val="004D17E9"/>
    <w:rsid w:val="004F2608"/>
    <w:rsid w:val="005D6C1A"/>
    <w:rsid w:val="005F0A8E"/>
    <w:rsid w:val="005F10EC"/>
    <w:rsid w:val="005F75F2"/>
    <w:rsid w:val="00647449"/>
    <w:rsid w:val="00681B36"/>
    <w:rsid w:val="00697A63"/>
    <w:rsid w:val="00732A62"/>
    <w:rsid w:val="007400AE"/>
    <w:rsid w:val="00787FB1"/>
    <w:rsid w:val="007B0932"/>
    <w:rsid w:val="007B23EE"/>
    <w:rsid w:val="008129FE"/>
    <w:rsid w:val="00825533"/>
    <w:rsid w:val="00833FE5"/>
    <w:rsid w:val="008566C3"/>
    <w:rsid w:val="008D0242"/>
    <w:rsid w:val="00920A3C"/>
    <w:rsid w:val="009A0D0C"/>
    <w:rsid w:val="009C0313"/>
    <w:rsid w:val="00A1261E"/>
    <w:rsid w:val="00A13CEC"/>
    <w:rsid w:val="00A16118"/>
    <w:rsid w:val="00A222C2"/>
    <w:rsid w:val="00A31997"/>
    <w:rsid w:val="00A42E21"/>
    <w:rsid w:val="00A516A8"/>
    <w:rsid w:val="00A54B26"/>
    <w:rsid w:val="00AA2250"/>
    <w:rsid w:val="00AB60A6"/>
    <w:rsid w:val="00AD76AE"/>
    <w:rsid w:val="00AF3AA8"/>
    <w:rsid w:val="00B97119"/>
    <w:rsid w:val="00BA40A2"/>
    <w:rsid w:val="00BB0E5B"/>
    <w:rsid w:val="00BF2CAF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D0250C"/>
    <w:rsid w:val="00D16CF5"/>
    <w:rsid w:val="00D42DB1"/>
    <w:rsid w:val="00D84203"/>
    <w:rsid w:val="00DA6E52"/>
    <w:rsid w:val="00DE729B"/>
    <w:rsid w:val="00DF2FDA"/>
    <w:rsid w:val="00DF5225"/>
    <w:rsid w:val="00E02670"/>
    <w:rsid w:val="00E36D0B"/>
    <w:rsid w:val="00E67FF5"/>
    <w:rsid w:val="00F5355D"/>
    <w:rsid w:val="00F80525"/>
    <w:rsid w:val="00F913BB"/>
    <w:rsid w:val="00FB3585"/>
    <w:rsid w:val="00FB53F7"/>
    <w:rsid w:val="00FF04D0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orfbiolog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4</cp:revision>
  <cp:lastPrinted>2025-06-04T16:20:00Z</cp:lastPrinted>
  <dcterms:created xsi:type="dcterms:W3CDTF">2025-08-18T02:00:00Z</dcterms:created>
  <dcterms:modified xsi:type="dcterms:W3CDTF">2025-08-18T02:03:00Z</dcterms:modified>
</cp:coreProperties>
</file>