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805A" w14:textId="52C61972" w:rsidR="00AA2250" w:rsidRPr="00AA2250" w:rsidRDefault="00AA2250" w:rsidP="00AA2250">
      <w:pPr>
        <w:jc w:val="center"/>
        <w:rPr>
          <w:rFonts w:ascii="Poppins" w:hAnsi="Poppins" w:cs="Poppins"/>
        </w:rPr>
      </w:pPr>
      <w:r w:rsidRPr="00AA2250">
        <w:rPr>
          <w:rFonts w:ascii="Poppins" w:hAnsi="Poppins" w:cs="Poppins"/>
          <w:sz w:val="20"/>
          <w:szCs w:val="20"/>
        </w:rPr>
        <w:t>Product Data Sheet</w:t>
      </w:r>
      <w:r>
        <w:rPr>
          <w:rFonts w:ascii="Poppins" w:hAnsi="Poppins" w:cs="Poppins"/>
        </w:rPr>
        <w:br/>
      </w:r>
      <w:r w:rsidR="006F4C69">
        <w:rPr>
          <w:rFonts w:ascii="Poppins" w:hAnsi="Poppins" w:cs="Poppins"/>
          <w:b/>
          <w:bCs/>
        </w:rPr>
        <w:t>Strep-Tag</w:t>
      </w:r>
      <w:r w:rsidR="00193E17">
        <w:rPr>
          <w:rFonts w:ascii="Poppins" w:hAnsi="Poppins" w:cs="Poppins"/>
          <w:b/>
          <w:bCs/>
        </w:rPr>
        <w:t xml:space="preserve"> Poly</w:t>
      </w:r>
      <w:r w:rsidR="008D0242">
        <w:rPr>
          <w:rFonts w:ascii="Poppins" w:hAnsi="Poppins" w:cs="Poppins"/>
          <w:b/>
          <w:bCs/>
        </w:rPr>
        <w:t>clonal Antibody</w:t>
      </w:r>
      <w:r>
        <w:rPr>
          <w:rFonts w:ascii="Poppins" w:hAnsi="Poppins" w:cs="Poppins"/>
        </w:rPr>
        <w:br/>
      </w:r>
      <w:r w:rsidRPr="00AA2250">
        <w:rPr>
          <w:rFonts w:ascii="Poppins" w:hAnsi="Poppins" w:cs="Poppins"/>
          <w:sz w:val="20"/>
          <w:szCs w:val="20"/>
        </w:rPr>
        <w:t xml:space="preserve">Catalog Number: </w:t>
      </w:r>
      <w:r w:rsidR="008D0242" w:rsidRPr="008D0242">
        <w:rPr>
          <w:rFonts w:ascii="Poppins" w:hAnsi="Poppins" w:cs="Poppins"/>
          <w:sz w:val="20"/>
          <w:szCs w:val="20"/>
        </w:rPr>
        <w:t>O</w:t>
      </w:r>
      <w:r w:rsidR="006F4C69">
        <w:rPr>
          <w:rFonts w:ascii="Poppins" w:hAnsi="Poppins" w:cs="Poppins"/>
          <w:sz w:val="20"/>
          <w:szCs w:val="20"/>
        </w:rPr>
        <w:t>RF.STREP</w:t>
      </w:r>
      <w:r w:rsidR="00193E17">
        <w:rPr>
          <w:rFonts w:ascii="Poppins" w:hAnsi="Poppins" w:cs="Poppins"/>
          <w:sz w:val="20"/>
          <w:szCs w:val="20"/>
        </w:rPr>
        <w:t>P</w:t>
      </w:r>
      <w:r w:rsidR="008D0242" w:rsidRPr="008D0242">
        <w:rPr>
          <w:rFonts w:ascii="Poppins" w:hAnsi="Poppins" w:cs="Poppins"/>
          <w:sz w:val="20"/>
          <w:szCs w:val="20"/>
        </w:rPr>
        <w:t>AB-50</w:t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AA2250" w14:paraId="49A76701" w14:textId="77777777" w:rsidTr="00DE729B">
        <w:tc>
          <w:tcPr>
            <w:tcW w:w="10790" w:type="dxa"/>
            <w:gridSpan w:val="2"/>
            <w:shd w:val="clear" w:color="auto" w:fill="1C184D"/>
          </w:tcPr>
          <w:p w14:paraId="56244CE9" w14:textId="592C7250" w:rsidR="00AA2250" w:rsidRPr="005F10EC" w:rsidRDefault="00AA2250" w:rsidP="00AA2250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5F10E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Details</w:t>
            </w:r>
          </w:p>
        </w:tc>
      </w:tr>
      <w:tr w:rsidR="00AA2250" w14:paraId="7EF63FA9" w14:textId="77777777" w:rsidTr="00A16118">
        <w:tc>
          <w:tcPr>
            <w:tcW w:w="2605" w:type="dxa"/>
          </w:tcPr>
          <w:p w14:paraId="36275B78" w14:textId="7B8DB533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Product Name</w:t>
            </w:r>
          </w:p>
        </w:tc>
        <w:tc>
          <w:tcPr>
            <w:tcW w:w="8185" w:type="dxa"/>
          </w:tcPr>
          <w:p w14:paraId="1EECD6B9" w14:textId="189A5F25" w:rsidR="00AA2250" w:rsidRPr="00A16118" w:rsidRDefault="006F4C69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Step-Tag</w:t>
            </w:r>
            <w:r w:rsidR="00193E17">
              <w:rPr>
                <w:rFonts w:ascii="Poppins" w:hAnsi="Poppins" w:cs="Poppins"/>
                <w:sz w:val="16"/>
                <w:szCs w:val="16"/>
              </w:rPr>
              <w:t xml:space="preserve"> Poly</w:t>
            </w:r>
            <w:r w:rsidR="008D0242" w:rsidRPr="008D0242">
              <w:rPr>
                <w:rFonts w:ascii="Poppins" w:hAnsi="Poppins" w:cs="Poppins"/>
                <w:sz w:val="16"/>
                <w:szCs w:val="16"/>
              </w:rPr>
              <w:t>clonal Antibody</w:t>
            </w:r>
          </w:p>
        </w:tc>
      </w:tr>
      <w:tr w:rsidR="00AA2250" w14:paraId="200F4189" w14:textId="77777777" w:rsidTr="00A16118">
        <w:tc>
          <w:tcPr>
            <w:tcW w:w="2605" w:type="dxa"/>
          </w:tcPr>
          <w:p w14:paraId="47F52909" w14:textId="273379DF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Catalog Number</w:t>
            </w:r>
          </w:p>
        </w:tc>
        <w:tc>
          <w:tcPr>
            <w:tcW w:w="8185" w:type="dxa"/>
          </w:tcPr>
          <w:p w14:paraId="233414D0" w14:textId="750D4AFF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>ORF.</w:t>
            </w:r>
            <w:r w:rsidR="006F4C69">
              <w:rPr>
                <w:rFonts w:ascii="Poppins" w:hAnsi="Poppins" w:cs="Poppins"/>
                <w:sz w:val="16"/>
                <w:szCs w:val="16"/>
              </w:rPr>
              <w:t>STREP</w:t>
            </w:r>
            <w:r w:rsidR="00193E17">
              <w:rPr>
                <w:rFonts w:ascii="Poppins" w:hAnsi="Poppins" w:cs="Poppins"/>
                <w:sz w:val="16"/>
                <w:szCs w:val="16"/>
              </w:rPr>
              <w:t>P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AB-50</w:t>
            </w:r>
          </w:p>
        </w:tc>
      </w:tr>
      <w:tr w:rsidR="00AA2250" w14:paraId="616A3D52" w14:textId="77777777" w:rsidTr="00A16118">
        <w:tc>
          <w:tcPr>
            <w:tcW w:w="2605" w:type="dxa"/>
          </w:tcPr>
          <w:p w14:paraId="0451F3AC" w14:textId="2343BC41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8185" w:type="dxa"/>
          </w:tcPr>
          <w:p w14:paraId="56FDCB39" w14:textId="39DA9179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 xml:space="preserve">50 </w:t>
            </w:r>
            <w:proofErr w:type="spellStart"/>
            <w:r w:rsidRPr="008D0242">
              <w:rPr>
                <w:rFonts w:ascii="Cambria" w:hAnsi="Cambria" w:cs="Cambria"/>
                <w:sz w:val="16"/>
                <w:szCs w:val="16"/>
              </w:rPr>
              <w:t>μ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L</w:t>
            </w:r>
            <w:proofErr w:type="spellEnd"/>
          </w:p>
        </w:tc>
      </w:tr>
      <w:tr w:rsidR="00AA2250" w14:paraId="73F51315" w14:textId="77777777" w:rsidTr="00A16118">
        <w:tc>
          <w:tcPr>
            <w:tcW w:w="2605" w:type="dxa"/>
          </w:tcPr>
          <w:p w14:paraId="43BF570B" w14:textId="297C0D31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Concentration</w:t>
            </w:r>
          </w:p>
        </w:tc>
        <w:tc>
          <w:tcPr>
            <w:tcW w:w="8185" w:type="dxa"/>
          </w:tcPr>
          <w:p w14:paraId="1E7B1C30" w14:textId="0A295DFB" w:rsidR="00AA2250" w:rsidRPr="00A16118" w:rsidRDefault="006F4C69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1.1</w:t>
            </w:r>
            <w:r w:rsidR="008D0242">
              <w:rPr>
                <w:rFonts w:ascii="Poppins" w:hAnsi="Poppins" w:cs="Poppins"/>
                <w:sz w:val="16"/>
                <w:szCs w:val="16"/>
              </w:rPr>
              <w:t xml:space="preserve"> mg/mL</w:t>
            </w:r>
          </w:p>
        </w:tc>
      </w:tr>
      <w:tr w:rsidR="00AA2250" w14:paraId="57B355EC" w14:textId="77777777" w:rsidTr="00A16118">
        <w:tc>
          <w:tcPr>
            <w:tcW w:w="2605" w:type="dxa"/>
          </w:tcPr>
          <w:p w14:paraId="1BEA0EEF" w14:textId="2126622D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Clonality</w:t>
            </w:r>
          </w:p>
        </w:tc>
        <w:tc>
          <w:tcPr>
            <w:tcW w:w="8185" w:type="dxa"/>
          </w:tcPr>
          <w:p w14:paraId="7D4B9580" w14:textId="756EB4D2" w:rsidR="00AA2250" w:rsidRPr="00A16118" w:rsidRDefault="001B21DD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Poly</w:t>
            </w:r>
            <w:r w:rsidR="008D0242">
              <w:rPr>
                <w:rFonts w:ascii="Poppins" w:hAnsi="Poppins" w:cs="Poppins"/>
                <w:sz w:val="16"/>
                <w:szCs w:val="16"/>
              </w:rPr>
              <w:t>clonal</w:t>
            </w:r>
          </w:p>
        </w:tc>
      </w:tr>
      <w:tr w:rsidR="00AA2250" w14:paraId="32993EBA" w14:textId="77777777" w:rsidTr="00A16118">
        <w:tc>
          <w:tcPr>
            <w:tcW w:w="2605" w:type="dxa"/>
          </w:tcPr>
          <w:p w14:paraId="15F4137B" w14:textId="68F5B39A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8185" w:type="dxa"/>
          </w:tcPr>
          <w:p w14:paraId="4F9C19DE" w14:textId="3ABA1DE8" w:rsidR="00AA2250" w:rsidRPr="00A16118" w:rsidRDefault="001B21DD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Rabbit</w:t>
            </w:r>
          </w:p>
        </w:tc>
      </w:tr>
      <w:tr w:rsidR="00AA2250" w14:paraId="3E22E375" w14:textId="77777777" w:rsidTr="00A16118">
        <w:tc>
          <w:tcPr>
            <w:tcW w:w="2605" w:type="dxa"/>
          </w:tcPr>
          <w:p w14:paraId="3C0840AF" w14:textId="2181AE23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Isotype</w:t>
            </w:r>
          </w:p>
        </w:tc>
        <w:tc>
          <w:tcPr>
            <w:tcW w:w="8185" w:type="dxa"/>
          </w:tcPr>
          <w:p w14:paraId="23A64E9F" w14:textId="53235758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IgG</w:t>
            </w:r>
          </w:p>
        </w:tc>
      </w:tr>
      <w:tr w:rsidR="00AA2250" w14:paraId="10B836A0" w14:textId="77777777" w:rsidTr="00A16118">
        <w:tc>
          <w:tcPr>
            <w:tcW w:w="2605" w:type="dxa"/>
          </w:tcPr>
          <w:p w14:paraId="5B7CD419" w14:textId="071D3F4F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Purification</w:t>
            </w:r>
          </w:p>
        </w:tc>
        <w:tc>
          <w:tcPr>
            <w:tcW w:w="8185" w:type="dxa"/>
          </w:tcPr>
          <w:p w14:paraId="5EE19FB1" w14:textId="7B853981" w:rsidR="00AA2250" w:rsidRPr="00A16118" w:rsidRDefault="00F37441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Antigen affinity purification</w:t>
            </w:r>
          </w:p>
        </w:tc>
      </w:tr>
    </w:tbl>
    <w:p w14:paraId="20A7B789" w14:textId="5016E75C" w:rsidR="00AA2250" w:rsidRDefault="00833FE5" w:rsidP="00833FE5">
      <w:pPr>
        <w:tabs>
          <w:tab w:val="left" w:pos="2358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3960"/>
        <w:gridCol w:w="4225"/>
      </w:tblGrid>
      <w:tr w:rsidR="00097092" w14:paraId="07B37185" w14:textId="77777777" w:rsidTr="0013145D">
        <w:tc>
          <w:tcPr>
            <w:tcW w:w="6565" w:type="dxa"/>
            <w:gridSpan w:val="2"/>
            <w:shd w:val="clear" w:color="auto" w:fill="1C184D"/>
            <w:vAlign w:val="center"/>
          </w:tcPr>
          <w:p w14:paraId="25ABED27" w14:textId="426F0255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Description</w:t>
            </w:r>
          </w:p>
        </w:tc>
        <w:tc>
          <w:tcPr>
            <w:tcW w:w="4225" w:type="dxa"/>
            <w:shd w:val="clear" w:color="auto" w:fill="1C184D"/>
            <w:vAlign w:val="center"/>
          </w:tcPr>
          <w:p w14:paraId="4FB5ACCF" w14:textId="2879FED6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13145D"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Image</w:t>
            </w:r>
          </w:p>
        </w:tc>
      </w:tr>
      <w:tr w:rsidR="00097092" w14:paraId="7A79CF9F" w14:textId="77777777" w:rsidTr="00CB5440">
        <w:tc>
          <w:tcPr>
            <w:tcW w:w="6565" w:type="dxa"/>
            <w:gridSpan w:val="2"/>
          </w:tcPr>
          <w:p w14:paraId="65D4E8CA" w14:textId="77777777" w:rsidR="00CB5440" w:rsidRDefault="00CB5440" w:rsidP="0013145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FC19FEB" w14:textId="77777777" w:rsidR="006F4C69" w:rsidRPr="006F4C69" w:rsidRDefault="006F4C69" w:rsidP="006F4C69">
            <w:pPr>
              <w:rPr>
                <w:rFonts w:ascii="Poppins" w:hAnsi="Poppins" w:cs="Poppins"/>
                <w:sz w:val="16"/>
                <w:szCs w:val="16"/>
              </w:rPr>
            </w:pPr>
            <w:r w:rsidRPr="006F4C69">
              <w:rPr>
                <w:rFonts w:ascii="Poppins" w:hAnsi="Poppins" w:cs="Poppins"/>
                <w:sz w:val="16"/>
                <w:szCs w:val="16"/>
              </w:rPr>
              <w:t xml:space="preserve">Streptavidin is a tetrameric protein derived from Streptomyces </w:t>
            </w:r>
            <w:proofErr w:type="spellStart"/>
            <w:r w:rsidRPr="006F4C69">
              <w:rPr>
                <w:rFonts w:ascii="Poppins" w:hAnsi="Poppins" w:cs="Poppins"/>
                <w:sz w:val="16"/>
                <w:szCs w:val="16"/>
              </w:rPr>
              <w:t>avidinii</w:t>
            </w:r>
            <w:proofErr w:type="spellEnd"/>
            <w:r w:rsidRPr="006F4C69">
              <w:rPr>
                <w:rFonts w:ascii="Poppins" w:hAnsi="Poppins" w:cs="Poppins"/>
                <w:sz w:val="16"/>
                <w:szCs w:val="16"/>
              </w:rPr>
              <w:t xml:space="preserve"> with an exceptionally high affinity for biotin (</w:t>
            </w:r>
            <w:proofErr w:type="spellStart"/>
            <w:r w:rsidRPr="006F4C69">
              <w:rPr>
                <w:rFonts w:ascii="Poppins" w:hAnsi="Poppins" w:cs="Poppins"/>
                <w:sz w:val="16"/>
                <w:szCs w:val="16"/>
              </w:rPr>
              <w:t>Kd</w:t>
            </w:r>
            <w:proofErr w:type="spellEnd"/>
            <w:r w:rsidRPr="006F4C69">
              <w:rPr>
                <w:rFonts w:ascii="Poppins" w:hAnsi="Poppins" w:cs="Poppins"/>
                <w:sz w:val="16"/>
                <w:szCs w:val="16"/>
              </w:rPr>
              <w:t xml:space="preserve"> ≈ 10</w:t>
            </w:r>
            <w:r w:rsidRPr="006F4C69">
              <w:rPr>
                <w:rFonts w:ascii="Cambria Math" w:hAnsi="Cambria Math" w:cs="Cambria Math"/>
                <w:sz w:val="16"/>
                <w:szCs w:val="16"/>
              </w:rPr>
              <w:t>⁻</w:t>
            </w:r>
            <w:r w:rsidRPr="006F4C69">
              <w:rPr>
                <w:rFonts w:ascii="Poppins" w:hAnsi="Poppins" w:cs="Poppins"/>
                <w:sz w:val="16"/>
                <w:szCs w:val="16"/>
              </w:rPr>
              <w:t>¹</w:t>
            </w:r>
            <w:r w:rsidRPr="006F4C69">
              <w:rPr>
                <w:rFonts w:ascii="Cambria Math" w:hAnsi="Cambria Math" w:cs="Cambria Math"/>
                <w:sz w:val="16"/>
                <w:szCs w:val="16"/>
              </w:rPr>
              <w:t>⁴</w:t>
            </w:r>
            <w:r w:rsidRPr="006F4C69">
              <w:rPr>
                <w:rFonts w:ascii="Poppins" w:hAnsi="Poppins" w:cs="Poppins"/>
                <w:sz w:val="16"/>
                <w:szCs w:val="16"/>
              </w:rPr>
              <w:t xml:space="preserve"> mol/L). This strong and specific interaction forms the basis for a wide range of biochemical and diagnostic applications, enabling the detection, purification, and immobilization of biotinylated molecules.</w:t>
            </w:r>
          </w:p>
          <w:p w14:paraId="1220AB4D" w14:textId="77777777" w:rsidR="006F4C69" w:rsidRPr="006F4C69" w:rsidRDefault="006F4C69" w:rsidP="006F4C69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A5873E8" w14:textId="77777777" w:rsidR="006F4C69" w:rsidRPr="006F4C69" w:rsidRDefault="006F4C69" w:rsidP="006F4C69">
            <w:pPr>
              <w:rPr>
                <w:rFonts w:ascii="Poppins" w:hAnsi="Poppins" w:cs="Poppins"/>
                <w:sz w:val="16"/>
                <w:szCs w:val="16"/>
              </w:rPr>
            </w:pPr>
            <w:r w:rsidRPr="006F4C69">
              <w:rPr>
                <w:rFonts w:ascii="Poppins" w:hAnsi="Poppins" w:cs="Poppins"/>
                <w:sz w:val="16"/>
                <w:szCs w:val="16"/>
              </w:rPr>
              <w:t>The Strep-tag system leverages this binding specificity by incorporating a short peptide tag into recombinant proteins, allowing for efficient purification and detection through streptavidin- or Strep-</w:t>
            </w:r>
            <w:proofErr w:type="spellStart"/>
            <w:r w:rsidRPr="006F4C69">
              <w:rPr>
                <w:rFonts w:ascii="Poppins" w:hAnsi="Poppins" w:cs="Poppins"/>
                <w:sz w:val="16"/>
                <w:szCs w:val="16"/>
              </w:rPr>
              <w:t>Tactin</w:t>
            </w:r>
            <w:proofErr w:type="spellEnd"/>
            <w:r w:rsidRPr="006F4C69">
              <w:rPr>
                <w:rFonts w:ascii="Poppins" w:hAnsi="Poppins" w:cs="Poppins"/>
                <w:sz w:val="16"/>
                <w:szCs w:val="16"/>
              </w:rPr>
              <w:t>–based methods.</w:t>
            </w:r>
          </w:p>
          <w:p w14:paraId="7E6330F7" w14:textId="77777777" w:rsidR="006F4C69" w:rsidRPr="006F4C69" w:rsidRDefault="006F4C69" w:rsidP="006F4C69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A16B983" w14:textId="3E5A81F2" w:rsidR="00361FE2" w:rsidRDefault="006F4C69" w:rsidP="006F4C69">
            <w:pPr>
              <w:rPr>
                <w:rFonts w:ascii="Poppins" w:hAnsi="Poppins" w:cs="Poppins"/>
              </w:rPr>
            </w:pPr>
            <w:r w:rsidRPr="006F4C69">
              <w:rPr>
                <w:rFonts w:ascii="Poppins" w:hAnsi="Poppins" w:cs="Poppins"/>
                <w:sz w:val="16"/>
                <w:szCs w:val="16"/>
              </w:rPr>
              <w:t>This polyclonal antibody specifically recognizes the Strep-tag epitope and is optimized for Western blotting, providing sensitive and reliable detection of Strep-tagged proteins in research workflows.</w:t>
            </w:r>
          </w:p>
        </w:tc>
        <w:tc>
          <w:tcPr>
            <w:tcW w:w="4225" w:type="dxa"/>
            <w:vAlign w:val="center"/>
          </w:tcPr>
          <w:p w14:paraId="279E77EB" w14:textId="6B82F25E" w:rsidR="00097092" w:rsidRDefault="006F4C69" w:rsidP="00CB5440">
            <w:pPr>
              <w:jc w:val="center"/>
              <w:rPr>
                <w:rFonts w:ascii="Poppins" w:hAnsi="Poppins" w:cs="Poppins"/>
              </w:rPr>
            </w:pPr>
            <w:r w:rsidRPr="006F4C69">
              <w:rPr>
                <w:rFonts w:ascii="Poppins" w:hAnsi="Poppins" w:cs="Poppins"/>
                <w:noProof/>
              </w:rPr>
              <w:drawing>
                <wp:inline distT="0" distB="0" distL="0" distR="0" wp14:anchorId="1998E8FA" wp14:editId="1A2E76CB">
                  <wp:extent cx="1419423" cy="2419688"/>
                  <wp:effectExtent l="0" t="0" r="9525" b="0"/>
                  <wp:docPr id="9680836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08367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23" cy="241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780ED" w14:textId="03773578" w:rsidR="001B5343" w:rsidRDefault="001B5343" w:rsidP="00CB5440">
            <w:pPr>
              <w:jc w:val="center"/>
              <w:rPr>
                <w:rFonts w:ascii="Poppins" w:hAnsi="Poppins" w:cs="Poppins"/>
              </w:rPr>
            </w:pPr>
          </w:p>
        </w:tc>
      </w:tr>
      <w:tr w:rsidR="00FF5DD9" w14:paraId="4AA6D969" w14:textId="77777777" w:rsidTr="00D45863">
        <w:tc>
          <w:tcPr>
            <w:tcW w:w="10790" w:type="dxa"/>
            <w:gridSpan w:val="3"/>
            <w:shd w:val="clear" w:color="auto" w:fill="1C184D"/>
          </w:tcPr>
          <w:p w14:paraId="5AAA19A6" w14:textId="39B0FE7B" w:rsidR="00FF5DD9" w:rsidRPr="00AA2250" w:rsidRDefault="00FF5DD9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Specifications</w:t>
            </w:r>
            <w:r w:rsidR="001B5343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 and Product Specific Information</w:t>
            </w:r>
          </w:p>
        </w:tc>
      </w:tr>
      <w:tr w:rsidR="00FF5DD9" w14:paraId="589A1B40" w14:textId="77777777" w:rsidTr="00D45863">
        <w:tc>
          <w:tcPr>
            <w:tcW w:w="2605" w:type="dxa"/>
          </w:tcPr>
          <w:p w14:paraId="7DEF5E64" w14:textId="3092BA09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Applications</w:t>
            </w:r>
          </w:p>
        </w:tc>
        <w:tc>
          <w:tcPr>
            <w:tcW w:w="8185" w:type="dxa"/>
            <w:gridSpan w:val="2"/>
          </w:tcPr>
          <w:p w14:paraId="63052CF2" w14:textId="597286E3" w:rsidR="001B5343" w:rsidRPr="00A16118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WB: 1:2000 – 1:</w:t>
            </w:r>
            <w:r w:rsidR="006F4C69">
              <w:rPr>
                <w:rFonts w:ascii="Poppins" w:hAnsi="Poppins" w:cs="Poppins"/>
                <w:sz w:val="16"/>
                <w:szCs w:val="16"/>
              </w:rPr>
              <w:t>10</w:t>
            </w:r>
            <w:r>
              <w:rPr>
                <w:rFonts w:ascii="Poppins" w:hAnsi="Poppins" w:cs="Poppins"/>
                <w:sz w:val="16"/>
                <w:szCs w:val="16"/>
              </w:rPr>
              <w:t>000</w:t>
            </w:r>
          </w:p>
        </w:tc>
      </w:tr>
      <w:tr w:rsidR="00FF5DD9" w14:paraId="7D57C86C" w14:textId="77777777" w:rsidTr="00D45863">
        <w:tc>
          <w:tcPr>
            <w:tcW w:w="2605" w:type="dxa"/>
          </w:tcPr>
          <w:p w14:paraId="2B145033" w14:textId="6087870B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Reactivity</w:t>
            </w:r>
          </w:p>
        </w:tc>
        <w:tc>
          <w:tcPr>
            <w:tcW w:w="8185" w:type="dxa"/>
            <w:gridSpan w:val="2"/>
          </w:tcPr>
          <w:p w14:paraId="45558839" w14:textId="04AAD1EB" w:rsidR="00FF5DD9" w:rsidRPr="00A16118" w:rsidRDefault="00BD0C7D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ALL</w:t>
            </w:r>
          </w:p>
        </w:tc>
      </w:tr>
      <w:tr w:rsidR="00FF5DD9" w14:paraId="52B33F0D" w14:textId="77777777" w:rsidTr="00D45863">
        <w:tc>
          <w:tcPr>
            <w:tcW w:w="2605" w:type="dxa"/>
          </w:tcPr>
          <w:p w14:paraId="2BB0CFA5" w14:textId="6C747CD3" w:rsidR="00FF5DD9" w:rsidRPr="00AA2250" w:rsidRDefault="00A31997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Specificity</w:t>
            </w:r>
          </w:p>
        </w:tc>
        <w:tc>
          <w:tcPr>
            <w:tcW w:w="8185" w:type="dxa"/>
            <w:gridSpan w:val="2"/>
          </w:tcPr>
          <w:p w14:paraId="391AC2E3" w14:textId="5B16B5C6" w:rsidR="00FF5DD9" w:rsidRPr="00A16118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Recognizes </w:t>
            </w:r>
            <w:r w:rsidR="000F24F7">
              <w:rPr>
                <w:rFonts w:ascii="Poppins" w:hAnsi="Poppins" w:cs="Poppins"/>
                <w:sz w:val="16"/>
                <w:szCs w:val="16"/>
              </w:rPr>
              <w:t xml:space="preserve">Strep tag </w:t>
            </w:r>
            <w:r w:rsidR="00744F44">
              <w:rPr>
                <w:rFonts w:ascii="Poppins" w:hAnsi="Poppins" w:cs="Poppins"/>
                <w:sz w:val="16"/>
                <w:szCs w:val="16"/>
              </w:rPr>
              <w:t>in fusion proteins</w:t>
            </w:r>
          </w:p>
        </w:tc>
      </w:tr>
      <w:tr w:rsidR="00A31997" w14:paraId="78814473" w14:textId="77777777" w:rsidTr="00D45863">
        <w:tc>
          <w:tcPr>
            <w:tcW w:w="2605" w:type="dxa"/>
          </w:tcPr>
          <w:p w14:paraId="74BCF1E6" w14:textId="5056F6A3" w:rsidR="00A31997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lastRenderedPageBreak/>
              <w:t>Immunogen</w:t>
            </w:r>
          </w:p>
        </w:tc>
        <w:tc>
          <w:tcPr>
            <w:tcW w:w="8185" w:type="dxa"/>
            <w:gridSpan w:val="2"/>
          </w:tcPr>
          <w:p w14:paraId="0F98EB23" w14:textId="0C40BB08" w:rsidR="00A31997" w:rsidRDefault="00744F44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A synthetic peptide GASWSHPQFEKG conjugated to KLH</w:t>
            </w:r>
          </w:p>
        </w:tc>
      </w:tr>
      <w:tr w:rsidR="00732A62" w14:paraId="0C8636BC" w14:textId="77777777" w:rsidTr="00D45863">
        <w:tc>
          <w:tcPr>
            <w:tcW w:w="2605" w:type="dxa"/>
          </w:tcPr>
          <w:p w14:paraId="71DB97C9" w14:textId="5E57CEC9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8185" w:type="dxa"/>
            <w:gridSpan w:val="2"/>
          </w:tcPr>
          <w:p w14:paraId="105AF56E" w14:textId="13471E14" w:rsidR="00732A62" w:rsidRPr="00732A62" w:rsidRDefault="00744F44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The original </w:t>
            </w:r>
            <w:proofErr w:type="gramStart"/>
            <w:r>
              <w:rPr>
                <w:rFonts w:ascii="Poppins" w:hAnsi="Poppins" w:cs="Poppins"/>
                <w:sz w:val="16"/>
                <w:szCs w:val="16"/>
              </w:rPr>
              <w:t>Strep-tag</w:t>
            </w:r>
            <w:proofErr w:type="gramEnd"/>
            <w:r>
              <w:rPr>
                <w:rFonts w:ascii="Poppins" w:hAnsi="Poppins" w:cs="Poppins"/>
                <w:sz w:val="16"/>
                <w:szCs w:val="16"/>
              </w:rPr>
              <w:t xml:space="preserve"> (AWRHPQFGG) was a nine amino acid peptide with high specificity and affinity towards streptavidin. </w:t>
            </w:r>
          </w:p>
        </w:tc>
      </w:tr>
      <w:tr w:rsidR="00BD0C7D" w14:paraId="0B4322D7" w14:textId="77777777" w:rsidTr="00D45863">
        <w:tc>
          <w:tcPr>
            <w:tcW w:w="2605" w:type="dxa"/>
          </w:tcPr>
          <w:p w14:paraId="6D71FAF9" w14:textId="607E156E" w:rsidR="00BD0C7D" w:rsidRDefault="00BD0C7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Uniprot</w:t>
            </w:r>
          </w:p>
        </w:tc>
        <w:tc>
          <w:tcPr>
            <w:tcW w:w="8185" w:type="dxa"/>
            <w:gridSpan w:val="2"/>
          </w:tcPr>
          <w:p w14:paraId="48B60DFB" w14:textId="04E20814" w:rsidR="00BD0C7D" w:rsidRDefault="00744F44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N/A</w:t>
            </w:r>
          </w:p>
        </w:tc>
      </w:tr>
      <w:tr w:rsidR="00BD0C7D" w14:paraId="377675A4" w14:textId="77777777" w:rsidTr="00D45863">
        <w:tc>
          <w:tcPr>
            <w:tcW w:w="2605" w:type="dxa"/>
          </w:tcPr>
          <w:p w14:paraId="29CB4ABE" w14:textId="2A4A3171" w:rsidR="00BD0C7D" w:rsidRDefault="00BD0C7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BiowMW</w:t>
            </w:r>
            <w:proofErr w:type="spellEnd"/>
          </w:p>
        </w:tc>
        <w:tc>
          <w:tcPr>
            <w:tcW w:w="8185" w:type="dxa"/>
            <w:gridSpan w:val="2"/>
          </w:tcPr>
          <w:p w14:paraId="76FF33E3" w14:textId="30251E88" w:rsidR="00BD0C7D" w:rsidRDefault="00744F44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N/A</w:t>
            </w:r>
          </w:p>
        </w:tc>
      </w:tr>
      <w:tr w:rsidR="00732A62" w:rsidRPr="00483FCE" w14:paraId="6C301CDE" w14:textId="77777777" w:rsidTr="00D45863">
        <w:tc>
          <w:tcPr>
            <w:tcW w:w="2605" w:type="dxa"/>
          </w:tcPr>
          <w:p w14:paraId="0F4FE7BD" w14:textId="5937BB56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Buffer</w:t>
            </w:r>
          </w:p>
        </w:tc>
        <w:tc>
          <w:tcPr>
            <w:tcW w:w="8185" w:type="dxa"/>
            <w:gridSpan w:val="2"/>
          </w:tcPr>
          <w:p w14:paraId="0779F170" w14:textId="66C1AA89" w:rsidR="00732A62" w:rsidRPr="00483FCE" w:rsidRDefault="00BD0C7D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483FCE">
              <w:rPr>
                <w:rFonts w:ascii="Poppins" w:hAnsi="Poppins" w:cs="Poppins"/>
                <w:sz w:val="16"/>
                <w:szCs w:val="16"/>
              </w:rPr>
              <w:t>PBS, 50% glycerol, 1 mg/mL BSA, 1%</w:t>
            </w:r>
            <w:r w:rsidR="00483FCE" w:rsidRPr="00483FCE">
              <w:rPr>
                <w:rFonts w:ascii="Poppins" w:hAnsi="Poppins" w:cs="Poppins"/>
                <w:sz w:val="16"/>
                <w:szCs w:val="16"/>
              </w:rPr>
              <w:t xml:space="preserve"> Pro</w:t>
            </w:r>
            <w:r w:rsidR="00483FCE">
              <w:rPr>
                <w:rFonts w:ascii="Poppins" w:hAnsi="Poppins" w:cs="Poppins"/>
                <w:sz w:val="16"/>
                <w:szCs w:val="16"/>
              </w:rPr>
              <w:t>colin300</w:t>
            </w:r>
          </w:p>
        </w:tc>
      </w:tr>
    </w:tbl>
    <w:p w14:paraId="3BA0E15C" w14:textId="77777777" w:rsidR="003A57E7" w:rsidRPr="00483FCE" w:rsidRDefault="003A57E7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A57E7" w14:paraId="5F112FB2" w14:textId="77777777" w:rsidTr="00D45863">
        <w:tc>
          <w:tcPr>
            <w:tcW w:w="10790" w:type="dxa"/>
            <w:gridSpan w:val="3"/>
            <w:shd w:val="clear" w:color="auto" w:fill="1C184D"/>
          </w:tcPr>
          <w:p w14:paraId="35DFA030" w14:textId="2A073161" w:rsidR="003A57E7" w:rsidRPr="00AA2250" w:rsidRDefault="003A57E7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Storage and Stability</w:t>
            </w:r>
          </w:p>
        </w:tc>
      </w:tr>
      <w:tr w:rsidR="00016DFC" w14:paraId="5D6E07F3" w14:textId="77777777" w:rsidTr="00446A3D">
        <w:trPr>
          <w:trHeight w:val="242"/>
        </w:trPr>
        <w:tc>
          <w:tcPr>
            <w:tcW w:w="3596" w:type="dxa"/>
          </w:tcPr>
          <w:p w14:paraId="77B2C4ED" w14:textId="66D47C22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3597" w:type="dxa"/>
          </w:tcPr>
          <w:p w14:paraId="00A27182" w14:textId="7C8943CB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Temperature</w:t>
            </w:r>
          </w:p>
        </w:tc>
        <w:tc>
          <w:tcPr>
            <w:tcW w:w="3597" w:type="dxa"/>
          </w:tcPr>
          <w:p w14:paraId="3E765A2B" w14:textId="0FF742CF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Storage Time</w:t>
            </w:r>
          </w:p>
        </w:tc>
      </w:tr>
      <w:tr w:rsidR="00016DFC" w14:paraId="2C00FB79" w14:textId="77777777" w:rsidTr="00446A3D">
        <w:trPr>
          <w:trHeight w:val="240"/>
        </w:trPr>
        <w:tc>
          <w:tcPr>
            <w:tcW w:w="3596" w:type="dxa"/>
          </w:tcPr>
          <w:p w14:paraId="724A7231" w14:textId="0A6C8B19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Short Term</w:t>
            </w:r>
          </w:p>
        </w:tc>
        <w:tc>
          <w:tcPr>
            <w:tcW w:w="3597" w:type="dxa"/>
          </w:tcPr>
          <w:p w14:paraId="2D0BB7E4" w14:textId="46D762C5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4°C</w:t>
            </w:r>
          </w:p>
        </w:tc>
        <w:tc>
          <w:tcPr>
            <w:tcW w:w="3597" w:type="dxa"/>
          </w:tcPr>
          <w:p w14:paraId="2AB9911E" w14:textId="0E3F1C8D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 month</w:t>
            </w:r>
          </w:p>
        </w:tc>
      </w:tr>
      <w:tr w:rsidR="00016DFC" w14:paraId="1932EC40" w14:textId="77777777" w:rsidTr="00446A3D">
        <w:trPr>
          <w:trHeight w:val="240"/>
        </w:trPr>
        <w:tc>
          <w:tcPr>
            <w:tcW w:w="3596" w:type="dxa"/>
          </w:tcPr>
          <w:p w14:paraId="57B25920" w14:textId="7C8E9F54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Long Term</w:t>
            </w:r>
          </w:p>
        </w:tc>
        <w:tc>
          <w:tcPr>
            <w:tcW w:w="3597" w:type="dxa"/>
          </w:tcPr>
          <w:p w14:paraId="7012180F" w14:textId="4D311F5E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-20°C</w:t>
            </w:r>
          </w:p>
        </w:tc>
        <w:tc>
          <w:tcPr>
            <w:tcW w:w="3597" w:type="dxa"/>
          </w:tcPr>
          <w:p w14:paraId="3CBC270D" w14:textId="6BDCFEE3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12 months</w:t>
            </w:r>
          </w:p>
        </w:tc>
      </w:tr>
      <w:tr w:rsidR="00E02670" w14:paraId="3885C772" w14:textId="77777777" w:rsidTr="00165136">
        <w:trPr>
          <w:trHeight w:val="240"/>
        </w:trPr>
        <w:tc>
          <w:tcPr>
            <w:tcW w:w="10790" w:type="dxa"/>
            <w:gridSpan w:val="3"/>
          </w:tcPr>
          <w:p w14:paraId="519E1483" w14:textId="2E679686" w:rsidR="00E02670" w:rsidRPr="003A57E7" w:rsidRDefault="00E02670" w:rsidP="00E02670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Avoid repeated freeze-thaw cycles.</w:t>
            </w:r>
          </w:p>
        </w:tc>
      </w:tr>
    </w:tbl>
    <w:p w14:paraId="7D630B0B" w14:textId="77777777" w:rsidR="00016DFC" w:rsidRDefault="00016DFC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10790"/>
      </w:tblGrid>
      <w:tr w:rsidR="00016DFC" w14:paraId="4BF6068D" w14:textId="77777777" w:rsidTr="00D45863">
        <w:tc>
          <w:tcPr>
            <w:tcW w:w="10790" w:type="dxa"/>
            <w:shd w:val="clear" w:color="auto" w:fill="1C184D"/>
          </w:tcPr>
          <w:p w14:paraId="19B4E65C" w14:textId="3663E438" w:rsidR="00016DFC" w:rsidRPr="00AA2250" w:rsidRDefault="00E02670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Data</w:t>
            </w:r>
          </w:p>
        </w:tc>
      </w:tr>
      <w:tr w:rsidR="00016DFC" w14:paraId="01E4F313" w14:textId="77777777" w:rsidTr="00647449">
        <w:trPr>
          <w:trHeight w:val="1284"/>
        </w:trPr>
        <w:tc>
          <w:tcPr>
            <w:tcW w:w="10790" w:type="dxa"/>
          </w:tcPr>
          <w:p w14:paraId="7B724028" w14:textId="00713050" w:rsidR="00C74E48" w:rsidRDefault="006F4C69" w:rsidP="001B21DD">
            <w:pPr>
              <w:rPr>
                <w:rFonts w:ascii="Poppins" w:hAnsi="Poppins" w:cs="Poppins"/>
                <w:noProof/>
              </w:rPr>
            </w:pPr>
            <w:r w:rsidRPr="006F4C69">
              <w:rPr>
                <w:rFonts w:ascii="Poppins" w:hAnsi="Poppins" w:cs="Poppin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 wp14:anchorId="11572C61" wp14:editId="3A88115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419423" cy="2419688"/>
                  <wp:effectExtent l="0" t="0" r="9525" b="0"/>
                  <wp:wrapTight wrapText="bothSides">
                    <wp:wrapPolygon edited="0">
                      <wp:start x="0" y="0"/>
                      <wp:lineTo x="0" y="21430"/>
                      <wp:lineTo x="21455" y="21430"/>
                      <wp:lineTo x="21455" y="0"/>
                      <wp:lineTo x="0" y="0"/>
                    </wp:wrapPolygon>
                  </wp:wrapTight>
                  <wp:docPr id="18827798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79885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23" cy="241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D499C5" w14:textId="4692FBAD" w:rsidR="00016DFC" w:rsidRDefault="00016DFC" w:rsidP="004D17E9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  <w:p w14:paraId="3F010930" w14:textId="77777777" w:rsidR="00FB3585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5DD15361" w14:textId="330C2300" w:rsidR="0047579A" w:rsidRDefault="00744F44" w:rsidP="0047579A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Strep-tag</w:t>
            </w:r>
            <w:r w:rsidR="00483FCE">
              <w:rPr>
                <w:rFonts w:ascii="Poppins" w:hAnsi="Poppins" w:cs="Poppins"/>
                <w:sz w:val="18"/>
                <w:szCs w:val="18"/>
              </w:rPr>
              <w:t xml:space="preserve"> Polyclonal Antibody at 1:10000 dilution</w:t>
            </w:r>
          </w:p>
          <w:p w14:paraId="46EBFD57" w14:textId="24080489" w:rsidR="00483FCE" w:rsidRDefault="00483FCE" w:rsidP="0047579A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 xml:space="preserve">Line a: </w:t>
            </w:r>
            <w:r w:rsidR="00744F44">
              <w:rPr>
                <w:rFonts w:ascii="Poppins" w:hAnsi="Poppins" w:cs="Poppins"/>
                <w:sz w:val="18"/>
                <w:szCs w:val="18"/>
              </w:rPr>
              <w:t>Strep-tagged fusion protein at 100 ng</w:t>
            </w:r>
          </w:p>
          <w:p w14:paraId="0EC6F656" w14:textId="33C72F67" w:rsidR="00C74E48" w:rsidRPr="00016DFC" w:rsidRDefault="00C74E48" w:rsidP="00744F44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</w:tbl>
    <w:p w14:paraId="44635467" w14:textId="55B28459" w:rsidR="00787FB1" w:rsidRPr="00787FB1" w:rsidRDefault="00787FB1" w:rsidP="00787FB1">
      <w:pPr>
        <w:tabs>
          <w:tab w:val="left" w:pos="2383"/>
        </w:tabs>
        <w:rPr>
          <w:rFonts w:ascii="Poppins" w:hAnsi="Poppins" w:cs="Poppins"/>
        </w:rPr>
      </w:pPr>
    </w:p>
    <w:sectPr w:rsidR="00787FB1" w:rsidRPr="00787FB1" w:rsidSect="000C339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3D8C5" w14:textId="77777777" w:rsidR="00D11335" w:rsidRDefault="00D11335" w:rsidP="007400AE">
      <w:pPr>
        <w:spacing w:after="0" w:line="240" w:lineRule="auto"/>
      </w:pPr>
      <w:r>
        <w:separator/>
      </w:r>
    </w:p>
  </w:endnote>
  <w:endnote w:type="continuationSeparator" w:id="0">
    <w:p w14:paraId="47BD82A9" w14:textId="77777777" w:rsidR="00D11335" w:rsidRDefault="00D11335" w:rsidP="0074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5040"/>
      <w:gridCol w:w="2880"/>
    </w:tblGrid>
    <w:tr w:rsidR="007B23EE" w14:paraId="1F9866B6" w14:textId="77777777" w:rsidTr="000C3396">
      <w:tc>
        <w:tcPr>
          <w:tcW w:w="10800" w:type="dxa"/>
          <w:gridSpan w:val="3"/>
        </w:tcPr>
        <w:p w14:paraId="6EE44E6F" w14:textId="78CA4856" w:rsidR="007B23EE" w:rsidRPr="00AF3AA8" w:rsidRDefault="002053FF" w:rsidP="007B23EE">
          <w:pPr>
            <w:pStyle w:val="Footer"/>
            <w:jc w:val="center"/>
            <w:rPr>
              <w:rFonts w:ascii="Poppins" w:hAnsi="Poppins" w:cs="Poppins"/>
              <w:i/>
              <w:iCs/>
              <w:sz w:val="16"/>
              <w:szCs w:val="16"/>
            </w:rPr>
          </w:pPr>
          <w:r>
            <w:rPr>
              <w:rFonts w:ascii="Poppins" w:hAnsi="Poppins" w:cs="Poppins"/>
              <w:i/>
              <w:iCs/>
              <w:sz w:val="20"/>
              <w:szCs w:val="20"/>
            </w:rPr>
            <w:br/>
          </w:r>
          <w:r w:rsidR="007B23EE" w:rsidRPr="00AF3AA8">
            <w:rPr>
              <w:rFonts w:ascii="Poppins" w:hAnsi="Poppins" w:cs="Poppins"/>
              <w:i/>
              <w:iCs/>
              <w:sz w:val="16"/>
              <w:szCs w:val="16"/>
            </w:rPr>
            <w:t>For research applications only. Not for diagnostic or therapeutic use.</w:t>
          </w:r>
        </w:p>
        <w:p w14:paraId="0A02919A" w14:textId="2D1DD119" w:rsidR="007B23EE" w:rsidRPr="007B23EE" w:rsidRDefault="000656AB" w:rsidP="000656AB">
          <w:pPr>
            <w:pStyle w:val="Footer"/>
            <w:tabs>
              <w:tab w:val="clear" w:pos="9360"/>
              <w:tab w:val="left" w:pos="8393"/>
            </w:tabs>
            <w:rPr>
              <w:rFonts w:ascii="Poppins" w:hAnsi="Poppins" w:cs="Poppins"/>
              <w:sz w:val="20"/>
              <w:szCs w:val="20"/>
            </w:rPr>
          </w:pPr>
          <w:r>
            <w:rPr>
              <w:rFonts w:ascii="Poppins" w:hAnsi="Poppins" w:cs="Poppins"/>
              <w:sz w:val="20"/>
              <w:szCs w:val="20"/>
            </w:rPr>
            <w:tab/>
          </w:r>
          <w:r>
            <w:rPr>
              <w:rFonts w:ascii="Poppins" w:hAnsi="Poppins" w:cs="Poppins"/>
              <w:sz w:val="20"/>
              <w:szCs w:val="20"/>
            </w:rPr>
            <w:tab/>
          </w:r>
        </w:p>
      </w:tc>
    </w:tr>
    <w:tr w:rsidR="008129FE" w14:paraId="21B17123" w14:textId="77777777" w:rsidTr="00AF3AA8">
      <w:tc>
        <w:tcPr>
          <w:tcW w:w="2880" w:type="dxa"/>
        </w:tcPr>
        <w:p w14:paraId="248019C1" w14:textId="25E78AFB" w:rsidR="007B23EE" w:rsidRPr="007B23EE" w:rsidRDefault="007B23EE" w:rsidP="007B23EE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 Biologics</w:t>
          </w:r>
          <w:r w:rsidRPr="007B23EE">
            <w:rPr>
              <w:rFonts w:ascii="Poppins" w:hAnsi="Poppins" w:cs="Poppins"/>
              <w:sz w:val="20"/>
              <w:szCs w:val="20"/>
            </w:rPr>
            <w:tab/>
          </w:r>
          <w:r w:rsidR="00AF3AA8"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1110 Tall Grass Ave.</w:t>
          </w:r>
        </w:p>
        <w:p w14:paraId="7D1A33CA" w14:textId="6168D8DA" w:rsidR="008129FE" w:rsidRDefault="007B23EE" w:rsidP="007B23EE">
          <w:pPr>
            <w:pStyle w:val="Footer"/>
            <w:rPr>
              <w:rFonts w:ascii="Poppins" w:hAnsi="Poppins" w:cs="Poppins"/>
              <w:sz w:val="16"/>
              <w:szCs w:val="16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Tiffin, IA 52340</w:t>
          </w:r>
        </w:p>
      </w:tc>
      <w:tc>
        <w:tcPr>
          <w:tcW w:w="5040" w:type="dxa"/>
        </w:tcPr>
        <w:p w14:paraId="7141C803" w14:textId="7C63C2EB" w:rsidR="008129FE" w:rsidRPr="007B23EE" w:rsidRDefault="007B23EE" w:rsidP="00AF3AA8">
          <w:pPr>
            <w:pStyle w:val="Footer"/>
            <w:jc w:val="cen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7B23EE">
            <w:rPr>
              <w:rFonts w:ascii="Poppins" w:hAnsi="Poppins" w:cs="Poppins"/>
              <w:sz w:val="20"/>
              <w:szCs w:val="20"/>
            </w:rPr>
            <w:instrText xml:space="preserve"> PAGE   \* MERGEFORMAT </w:instrText>
          </w:r>
          <w:r w:rsidRPr="007B23EE">
            <w:rPr>
              <w:rFonts w:ascii="Poppins" w:hAnsi="Poppins" w:cs="Poppins"/>
              <w:sz w:val="20"/>
              <w:szCs w:val="20"/>
            </w:rPr>
            <w:fldChar w:fldCharType="separate"/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t>1</w:t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fldChar w:fldCharType="end"/>
          </w:r>
        </w:p>
      </w:tc>
      <w:tc>
        <w:tcPr>
          <w:tcW w:w="2880" w:type="dxa"/>
        </w:tcPr>
        <w:p w14:paraId="03A31035" w14:textId="4AFEE672" w:rsidR="008129FE" w:rsidRPr="007B23EE" w:rsidRDefault="007B23EE" w:rsidP="002053FF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orfbiologics.com</w:t>
          </w:r>
          <w:r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contact@orfbiologics.com</w:t>
          </w:r>
        </w:p>
      </w:tc>
    </w:tr>
  </w:tbl>
  <w:p w14:paraId="2E2E390F" w14:textId="10810ED9" w:rsidR="007400AE" w:rsidRPr="0027774C" w:rsidRDefault="00000000" w:rsidP="005F0A8E">
    <w:pPr>
      <w:pStyle w:val="Footer"/>
      <w:rPr>
        <w:rFonts w:ascii="Poppins" w:hAnsi="Poppins" w:cs="Poppins"/>
        <w:sz w:val="16"/>
        <w:szCs w:val="16"/>
      </w:rPr>
    </w:pPr>
    <w:r>
      <w:rPr>
        <w:noProof/>
      </w:rPr>
      <w:pict w14:anchorId="1DAA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9" o:spid="_x0000_s1069" type="#_x0000_t75" style="position:absolute;margin-left:37.8pt;margin-top:323.4pt;width:538.15pt;height:345.9pt;z-index:-251656193;mso-position-horizontal-relative:margin;mso-position-vertical-relative:margin" o:allowincell="f">
          <v:imagedata r:id="rId1" o:title="DNA 2 CMYK-01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800F" w14:textId="36961C30" w:rsidR="00A222C2" w:rsidRPr="00A222C2" w:rsidRDefault="00B97119" w:rsidP="00B97119">
    <w:pPr>
      <w:pStyle w:val="Footer"/>
      <w:tabs>
        <w:tab w:val="center" w:pos="5400"/>
        <w:tab w:val="right" w:pos="10800"/>
      </w:tabs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ab/>
    </w:r>
    <w:r w:rsidR="00A222C2" w:rsidRPr="00A222C2">
      <w:rPr>
        <w:rFonts w:ascii="Poppins" w:hAnsi="Poppins" w:cs="Poppins"/>
        <w:sz w:val="16"/>
        <w:szCs w:val="16"/>
      </w:rPr>
      <w:t>For research applications only.</w:t>
    </w:r>
    <w:r w:rsidR="00A222C2">
      <w:rPr>
        <w:rFonts w:ascii="Poppins" w:hAnsi="Poppins" w:cs="Poppins"/>
        <w:sz w:val="16"/>
        <w:szCs w:val="16"/>
      </w:rPr>
      <w:t xml:space="preserve"> </w:t>
    </w:r>
    <w:r w:rsidR="00A222C2" w:rsidRPr="00A222C2">
      <w:rPr>
        <w:rFonts w:ascii="Poppins" w:hAnsi="Poppins" w:cs="Poppins"/>
        <w:sz w:val="16"/>
        <w:szCs w:val="16"/>
      </w:rPr>
      <w:t>Not for diagnostic or therapeutic use.</w:t>
    </w:r>
    <w:r>
      <w:rPr>
        <w:rFonts w:ascii="Poppins" w:hAnsi="Poppins" w:cs="Poppins"/>
        <w:sz w:val="16"/>
        <w:szCs w:val="16"/>
      </w:rPr>
      <w:tab/>
    </w:r>
    <w:r>
      <w:rPr>
        <w:rFonts w:ascii="Poppins" w:hAnsi="Poppins" w:cs="Poppins"/>
        <w:sz w:val="16"/>
        <w:szCs w:val="16"/>
      </w:rPr>
      <w:tab/>
    </w:r>
  </w:p>
  <w:p w14:paraId="7AC9421B" w14:textId="77203BF6" w:rsidR="00A222C2" w:rsidRDefault="00787FB1" w:rsidP="00B97119">
    <w:pPr>
      <w:pStyle w:val="Footer"/>
      <w:tabs>
        <w:tab w:val="clear" w:pos="4680"/>
        <w:tab w:val="clear" w:pos="9360"/>
        <w:tab w:val="left" w:pos="1585"/>
        <w:tab w:val="right" w:pos="10800"/>
      </w:tabs>
      <w:rPr>
        <w:rFonts w:ascii="Poppins" w:hAnsi="Poppins" w:cs="Poppins"/>
        <w:sz w:val="20"/>
        <w:szCs w:val="20"/>
      </w:rPr>
    </w:pPr>
    <w:r>
      <w:rPr>
        <w:rFonts w:ascii="Poppins" w:hAnsi="Poppins" w:cs="Poppins"/>
        <w:sz w:val="20"/>
        <w:szCs w:val="20"/>
      </w:rPr>
      <w:tab/>
    </w:r>
    <w:r w:rsidR="00B97119">
      <w:rPr>
        <w:rFonts w:ascii="Poppins" w:hAnsi="Poppins" w:cs="Poppins"/>
        <w:sz w:val="20"/>
        <w:szCs w:val="20"/>
      </w:rPr>
      <w:tab/>
    </w:r>
  </w:p>
  <w:p w14:paraId="7076804F" w14:textId="6F213843" w:rsidR="00AB60A6" w:rsidRPr="00A222C2" w:rsidRDefault="00AB60A6" w:rsidP="00B97119">
    <w:pPr>
      <w:pStyle w:val="Footer"/>
      <w:tabs>
        <w:tab w:val="clear" w:pos="4680"/>
        <w:tab w:val="clear" w:pos="9360"/>
        <w:tab w:val="left" w:pos="9420"/>
        <w:tab w:val="left" w:pos="10093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>ORF Biologics</w:t>
    </w:r>
    <w:r w:rsidR="004409C6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4AC2A7A1" w14:textId="385C17DC" w:rsidR="00AB60A6" w:rsidRPr="00A222C2" w:rsidRDefault="00A222C2" w:rsidP="00B97119">
    <w:pPr>
      <w:pStyle w:val="Footer"/>
      <w:tabs>
        <w:tab w:val="clear" w:pos="4680"/>
        <w:tab w:val="clear" w:pos="9360"/>
        <w:tab w:val="left" w:pos="9420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 xml:space="preserve">1110 </w:t>
    </w:r>
    <w:r w:rsidR="00AB60A6" w:rsidRPr="00A222C2">
      <w:rPr>
        <w:rFonts w:ascii="Poppins" w:hAnsi="Poppins" w:cs="Poppins"/>
        <w:sz w:val="16"/>
        <w:szCs w:val="16"/>
      </w:rPr>
      <w:t>Tall Grass Ave</w:t>
    </w:r>
    <w:r w:rsidRPr="00A222C2">
      <w:rPr>
        <w:rFonts w:ascii="Poppins" w:hAnsi="Poppins" w:cs="Poppins"/>
        <w:sz w:val="16"/>
        <w:szCs w:val="16"/>
      </w:rPr>
      <w:t>.</w:t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165460E7" w14:textId="15C971F4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Tiffin</w:t>
    </w:r>
    <w:r w:rsidR="00AB60A6" w:rsidRPr="00C974A0">
      <w:rPr>
        <w:rFonts w:ascii="Poppins" w:hAnsi="Poppins" w:cs="Poppins"/>
        <w:sz w:val="16"/>
        <w:szCs w:val="16"/>
        <w:lang w:val="fr-FR"/>
      </w:rPr>
      <w:t>, IA</w:t>
    </w:r>
    <w:r w:rsidRPr="00C974A0">
      <w:rPr>
        <w:rFonts w:ascii="Poppins" w:hAnsi="Poppins" w:cs="Poppins"/>
        <w:sz w:val="16"/>
        <w:szCs w:val="16"/>
        <w:lang w:val="fr-FR"/>
      </w:rPr>
      <w:t xml:space="preserve"> 52340</w:t>
    </w:r>
  </w:p>
  <w:p w14:paraId="547A0BC4" w14:textId="459AC608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>
      <w:fldChar w:fldCharType="begin"/>
    </w:r>
    <w:r w:rsidRPr="00744F44">
      <w:rPr>
        <w:lang w:val="fr-FR"/>
      </w:rPr>
      <w:instrText>HYPERLINK "mailto:contact@orfbiologics.com"</w:instrText>
    </w:r>
    <w:r>
      <w:fldChar w:fldCharType="separate"/>
    </w:r>
    <w:r w:rsidRPr="00C974A0">
      <w:rPr>
        <w:rStyle w:val="Hyperlink"/>
        <w:rFonts w:ascii="Poppins" w:hAnsi="Poppins" w:cs="Poppins"/>
        <w:sz w:val="16"/>
        <w:szCs w:val="16"/>
        <w:lang w:val="fr-FR"/>
      </w:rPr>
      <w:t>contact@orfbiologics.com</w:t>
    </w:r>
    <w:r>
      <w:fldChar w:fldCharType="end"/>
    </w:r>
  </w:p>
  <w:p w14:paraId="77D683CA" w14:textId="5F01C288" w:rsidR="00A222C2" w:rsidRPr="00C974A0" w:rsidRDefault="00A222C2" w:rsidP="00B97119">
    <w:pPr>
      <w:pStyle w:val="Footer"/>
      <w:tabs>
        <w:tab w:val="clear" w:pos="4680"/>
        <w:tab w:val="clear" w:pos="9360"/>
        <w:tab w:val="right" w:pos="10800"/>
      </w:tabs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orfbiologics.com</w:t>
    </w:r>
    <w:r w:rsidR="00B97119" w:rsidRPr="00C974A0">
      <w:rPr>
        <w:rFonts w:ascii="Poppins" w:hAnsi="Poppins" w:cs="Poppins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9EBF4" w14:textId="77777777" w:rsidR="00D11335" w:rsidRDefault="00D11335" w:rsidP="007400AE">
      <w:pPr>
        <w:spacing w:after="0" w:line="240" w:lineRule="auto"/>
      </w:pPr>
      <w:r>
        <w:separator/>
      </w:r>
    </w:p>
  </w:footnote>
  <w:footnote w:type="continuationSeparator" w:id="0">
    <w:p w14:paraId="68C81EE7" w14:textId="77777777" w:rsidR="00D11335" w:rsidRDefault="00D11335" w:rsidP="0074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7301" w14:textId="684871BE" w:rsidR="00B97119" w:rsidRDefault="00000000">
    <w:pPr>
      <w:pStyle w:val="Header"/>
    </w:pPr>
    <w:r>
      <w:rPr>
        <w:noProof/>
      </w:rPr>
      <w:pict w14:anchorId="3E406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8" o:spid="_x0000_s1068" type="#_x0000_t75" style="position:absolute;margin-left:0;margin-top:0;width:538.15pt;height:345.9pt;z-index:-251653120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96523" w14:textId="75D53C8E" w:rsidR="007400AE" w:rsidRDefault="007400AE" w:rsidP="00787FB1">
    <w:pPr>
      <w:pStyle w:val="Header"/>
      <w:tabs>
        <w:tab w:val="clear" w:pos="4680"/>
        <w:tab w:val="clear" w:pos="9360"/>
        <w:tab w:val="left" w:pos="4452"/>
      </w:tabs>
    </w:pPr>
    <w:r>
      <w:rPr>
        <w:noProof/>
      </w:rPr>
      <w:drawing>
        <wp:inline distT="0" distB="0" distL="0" distR="0" wp14:anchorId="540FFD93" wp14:editId="0E96907E">
          <wp:extent cx="1686975" cy="726336"/>
          <wp:effectExtent l="0" t="0" r="0" b="0"/>
          <wp:docPr id="1227695402" name="Picture 1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611709" name="Picture 1" descr="A blue and orang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325" cy="7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FB1">
      <w:tab/>
    </w:r>
  </w:p>
  <w:p w14:paraId="6E2B0193" w14:textId="77777777" w:rsidR="00E67FF5" w:rsidRDefault="00E67FF5">
    <w:pPr>
      <w:pStyle w:val="Header"/>
    </w:pPr>
  </w:p>
  <w:p w14:paraId="50AB9746" w14:textId="1A168CFA" w:rsidR="007400AE" w:rsidRDefault="003314C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F742A" wp14:editId="4E81AEC0">
          <wp:simplePos x="0" y="0"/>
          <wp:positionH relativeFrom="margin">
            <wp:posOffset>-786572</wp:posOffset>
          </wp:positionH>
          <wp:positionV relativeFrom="paragraph">
            <wp:posOffset>2527107</wp:posOffset>
          </wp:positionV>
          <wp:extent cx="3566160" cy="3379745"/>
          <wp:effectExtent l="0" t="0" r="0" b="0"/>
          <wp:wrapNone/>
          <wp:docPr id="1726451687" name="Picture 2" descr="A group of orange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51687" name="Picture 2" descr="A group of orange dots&#10;&#10;AI-generated content may be incorrect.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337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8FD5" w14:textId="194F07A2" w:rsidR="007400AE" w:rsidRDefault="00000000">
    <w:pPr>
      <w:pStyle w:val="Header"/>
    </w:pPr>
    <w:r>
      <w:rPr>
        <w:noProof/>
      </w:rPr>
      <w:pict w14:anchorId="07E49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7" o:spid="_x0000_s1067" type="#_x0000_t75" style="position:absolute;margin-left:0;margin-top:0;width:538.15pt;height:345.9pt;z-index:-251654144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  <w:r w:rsidR="007400AE">
      <w:rPr>
        <w:noProof/>
      </w:rPr>
      <w:drawing>
        <wp:inline distT="0" distB="0" distL="0" distR="0" wp14:anchorId="21DC62C8" wp14:editId="4DF40C19">
          <wp:extent cx="1597443" cy="687788"/>
          <wp:effectExtent l="0" t="0" r="3175" b="0"/>
          <wp:docPr id="1143168743" name="Picture 2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34762" name="Picture 2" descr="A blue and orang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5" cy="70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00AE">
      <w:ptab w:relativeTo="margin" w:alignment="center" w:leader="none"/>
    </w:r>
    <w:r w:rsidR="007400A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60919"/>
    <w:multiLevelType w:val="hybridMultilevel"/>
    <w:tmpl w:val="8D125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4379B"/>
    <w:multiLevelType w:val="hybridMultilevel"/>
    <w:tmpl w:val="C54CA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E26B2"/>
    <w:multiLevelType w:val="hybridMultilevel"/>
    <w:tmpl w:val="4AFAA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800115">
    <w:abstractNumId w:val="1"/>
  </w:num>
  <w:num w:numId="2" w16cid:durableId="1399598693">
    <w:abstractNumId w:val="0"/>
  </w:num>
  <w:num w:numId="3" w16cid:durableId="2104103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0B"/>
    <w:rsid w:val="00013796"/>
    <w:rsid w:val="00016DFC"/>
    <w:rsid w:val="000300E2"/>
    <w:rsid w:val="000656AB"/>
    <w:rsid w:val="0007324F"/>
    <w:rsid w:val="00093938"/>
    <w:rsid w:val="00097092"/>
    <w:rsid w:val="000C3396"/>
    <w:rsid w:val="000F24F7"/>
    <w:rsid w:val="001067B1"/>
    <w:rsid w:val="00126D90"/>
    <w:rsid w:val="0013145D"/>
    <w:rsid w:val="00156E3B"/>
    <w:rsid w:val="00192F37"/>
    <w:rsid w:val="00193E17"/>
    <w:rsid w:val="001B21DD"/>
    <w:rsid w:val="001B5343"/>
    <w:rsid w:val="002053FF"/>
    <w:rsid w:val="0027774C"/>
    <w:rsid w:val="002B7158"/>
    <w:rsid w:val="002F3680"/>
    <w:rsid w:val="003314C3"/>
    <w:rsid w:val="00361FE2"/>
    <w:rsid w:val="003A57E7"/>
    <w:rsid w:val="003F672E"/>
    <w:rsid w:val="00402291"/>
    <w:rsid w:val="004409C6"/>
    <w:rsid w:val="0046134E"/>
    <w:rsid w:val="00461D40"/>
    <w:rsid w:val="00466801"/>
    <w:rsid w:val="00472720"/>
    <w:rsid w:val="0047579A"/>
    <w:rsid w:val="004834D7"/>
    <w:rsid w:val="00483FCE"/>
    <w:rsid w:val="00485BC4"/>
    <w:rsid w:val="004A4D58"/>
    <w:rsid w:val="004D17E9"/>
    <w:rsid w:val="004E7EB1"/>
    <w:rsid w:val="004F2608"/>
    <w:rsid w:val="0057084A"/>
    <w:rsid w:val="00581728"/>
    <w:rsid w:val="005D6C1A"/>
    <w:rsid w:val="005F0A8E"/>
    <w:rsid w:val="005F10EC"/>
    <w:rsid w:val="005F75F2"/>
    <w:rsid w:val="00647449"/>
    <w:rsid w:val="00681B36"/>
    <w:rsid w:val="006866AC"/>
    <w:rsid w:val="00697A63"/>
    <w:rsid w:val="006F4C69"/>
    <w:rsid w:val="00732A62"/>
    <w:rsid w:val="007400AE"/>
    <w:rsid w:val="00744F44"/>
    <w:rsid w:val="00787FB1"/>
    <w:rsid w:val="007B23EE"/>
    <w:rsid w:val="007C5ED2"/>
    <w:rsid w:val="007E5A8E"/>
    <w:rsid w:val="008129FE"/>
    <w:rsid w:val="00825533"/>
    <w:rsid w:val="00833FE5"/>
    <w:rsid w:val="008566C3"/>
    <w:rsid w:val="008B73FD"/>
    <w:rsid w:val="008D0242"/>
    <w:rsid w:val="00920A3C"/>
    <w:rsid w:val="009936D8"/>
    <w:rsid w:val="009A0D0C"/>
    <w:rsid w:val="009C0313"/>
    <w:rsid w:val="00A11987"/>
    <w:rsid w:val="00A1261E"/>
    <w:rsid w:val="00A13CEC"/>
    <w:rsid w:val="00A16118"/>
    <w:rsid w:val="00A222C2"/>
    <w:rsid w:val="00A31997"/>
    <w:rsid w:val="00A42E21"/>
    <w:rsid w:val="00A516A8"/>
    <w:rsid w:val="00A54B26"/>
    <w:rsid w:val="00AA2250"/>
    <w:rsid w:val="00AB60A6"/>
    <w:rsid w:val="00AD76AE"/>
    <w:rsid w:val="00AF3AA8"/>
    <w:rsid w:val="00B11DCA"/>
    <w:rsid w:val="00B97119"/>
    <w:rsid w:val="00BA40A2"/>
    <w:rsid w:val="00BB0E5B"/>
    <w:rsid w:val="00BD0C7D"/>
    <w:rsid w:val="00BF2CAF"/>
    <w:rsid w:val="00C04DFA"/>
    <w:rsid w:val="00C2504D"/>
    <w:rsid w:val="00C43CFD"/>
    <w:rsid w:val="00C533F6"/>
    <w:rsid w:val="00C74E48"/>
    <w:rsid w:val="00C974A0"/>
    <w:rsid w:val="00CA4C28"/>
    <w:rsid w:val="00CB0662"/>
    <w:rsid w:val="00CB5440"/>
    <w:rsid w:val="00CD5340"/>
    <w:rsid w:val="00D0250C"/>
    <w:rsid w:val="00D11335"/>
    <w:rsid w:val="00D42DB1"/>
    <w:rsid w:val="00D677F3"/>
    <w:rsid w:val="00D84203"/>
    <w:rsid w:val="00DA6E52"/>
    <w:rsid w:val="00DE729B"/>
    <w:rsid w:val="00DF2FDA"/>
    <w:rsid w:val="00DF5225"/>
    <w:rsid w:val="00E02670"/>
    <w:rsid w:val="00E36D0B"/>
    <w:rsid w:val="00E56D4F"/>
    <w:rsid w:val="00E67FF5"/>
    <w:rsid w:val="00F37441"/>
    <w:rsid w:val="00F5355D"/>
    <w:rsid w:val="00F913BB"/>
    <w:rsid w:val="00FB3585"/>
    <w:rsid w:val="00FB53F7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6B3EF"/>
  <w15:chartTrackingRefBased/>
  <w15:docId w15:val="{90BF82EE-F7AD-457C-9F23-176E6E1B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AE"/>
  </w:style>
  <w:style w:type="paragraph" w:styleId="Footer">
    <w:name w:val="footer"/>
    <w:basedOn w:val="Normal"/>
    <w:link w:val="FooterChar"/>
    <w:uiPriority w:val="99"/>
    <w:unhideWhenUsed/>
    <w:qFormat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AE"/>
  </w:style>
  <w:style w:type="table" w:styleId="TableGrid">
    <w:name w:val="Table Grid"/>
    <w:basedOn w:val="TableNormal"/>
    <w:uiPriority w:val="39"/>
    <w:rsid w:val="00AA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930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5005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10086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238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19177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37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6241-5499-41A6-B585-0837B469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Dupuy</dc:creator>
  <cp:keywords/>
  <dc:description/>
  <cp:lastModifiedBy>Sara Ternes</cp:lastModifiedBy>
  <cp:revision>4</cp:revision>
  <cp:lastPrinted>2025-06-04T16:20:00Z</cp:lastPrinted>
  <dcterms:created xsi:type="dcterms:W3CDTF">2025-08-14T20:52:00Z</dcterms:created>
  <dcterms:modified xsi:type="dcterms:W3CDTF">2025-08-18T01:54:00Z</dcterms:modified>
</cp:coreProperties>
</file>