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28805A" w14:textId="3F5E07BC" w:rsidR="00AA2250" w:rsidRPr="00AA2250" w:rsidRDefault="00AA2250" w:rsidP="00AA2250">
      <w:pPr>
        <w:jc w:val="center"/>
        <w:rPr>
          <w:rFonts w:ascii="Poppins" w:hAnsi="Poppins" w:cs="Poppins"/>
        </w:rPr>
      </w:pPr>
      <w:r w:rsidRPr="00AA2250">
        <w:rPr>
          <w:rFonts w:ascii="Poppins" w:hAnsi="Poppins" w:cs="Poppins"/>
          <w:sz w:val="20"/>
          <w:szCs w:val="20"/>
        </w:rPr>
        <w:t>Product Data Sheet</w:t>
      </w:r>
      <w:r>
        <w:rPr>
          <w:rFonts w:ascii="Poppins" w:hAnsi="Poppins" w:cs="Poppins"/>
        </w:rPr>
        <w:br/>
      </w:r>
      <w:r w:rsidR="00193E17">
        <w:rPr>
          <w:rFonts w:ascii="Poppins" w:hAnsi="Poppins" w:cs="Poppins"/>
          <w:b/>
          <w:bCs/>
        </w:rPr>
        <w:t>MBP Poly</w:t>
      </w:r>
      <w:r w:rsidR="008D0242">
        <w:rPr>
          <w:rFonts w:ascii="Poppins" w:hAnsi="Poppins" w:cs="Poppins"/>
          <w:b/>
          <w:bCs/>
        </w:rPr>
        <w:t>clonal Antibody</w:t>
      </w:r>
      <w:r>
        <w:rPr>
          <w:rFonts w:ascii="Poppins" w:hAnsi="Poppins" w:cs="Poppins"/>
        </w:rPr>
        <w:br/>
      </w:r>
      <w:r w:rsidRPr="00AA2250">
        <w:rPr>
          <w:rFonts w:ascii="Poppins" w:hAnsi="Poppins" w:cs="Poppins"/>
          <w:sz w:val="20"/>
          <w:szCs w:val="20"/>
        </w:rPr>
        <w:t xml:space="preserve">Catalog Number: </w:t>
      </w:r>
      <w:r w:rsidR="008D0242" w:rsidRPr="008D0242">
        <w:rPr>
          <w:rFonts w:ascii="Poppins" w:hAnsi="Poppins" w:cs="Poppins"/>
          <w:sz w:val="20"/>
          <w:szCs w:val="20"/>
        </w:rPr>
        <w:t>ORF.</w:t>
      </w:r>
      <w:r w:rsidR="00193E17">
        <w:rPr>
          <w:rFonts w:ascii="Poppins" w:hAnsi="Poppins" w:cs="Poppins"/>
          <w:sz w:val="20"/>
          <w:szCs w:val="20"/>
        </w:rPr>
        <w:t>MBPP</w:t>
      </w:r>
      <w:r w:rsidR="008D0242" w:rsidRPr="008D0242">
        <w:rPr>
          <w:rFonts w:ascii="Poppins" w:hAnsi="Poppins" w:cs="Poppins"/>
          <w:sz w:val="20"/>
          <w:szCs w:val="20"/>
        </w:rPr>
        <w:t>AB-50</w:t>
      </w:r>
    </w:p>
    <w:tbl>
      <w:tblPr>
        <w:tblStyle w:val="TableGrid"/>
        <w:tblW w:w="0" w:type="auto"/>
        <w:tblCellMar>
          <w:top w:w="29" w:type="dxa"/>
          <w:bottom w:w="29" w:type="dxa"/>
        </w:tblCellMar>
        <w:tblLook w:val="04A0" w:firstRow="1" w:lastRow="0" w:firstColumn="1" w:lastColumn="0" w:noHBand="0" w:noVBand="1"/>
      </w:tblPr>
      <w:tblGrid>
        <w:gridCol w:w="2605"/>
        <w:gridCol w:w="8185"/>
      </w:tblGrid>
      <w:tr w:rsidR="00AA2250" w14:paraId="49A76701" w14:textId="77777777" w:rsidTr="00DE729B">
        <w:tc>
          <w:tcPr>
            <w:tcW w:w="10790" w:type="dxa"/>
            <w:gridSpan w:val="2"/>
            <w:shd w:val="clear" w:color="auto" w:fill="1C184D"/>
          </w:tcPr>
          <w:p w14:paraId="56244CE9" w14:textId="592C7250" w:rsidR="00AA2250" w:rsidRPr="005F10EC" w:rsidRDefault="00AA2250" w:rsidP="00AA2250">
            <w:pPr>
              <w:jc w:val="center"/>
              <w:rPr>
                <w:rFonts w:ascii="Poppins" w:hAnsi="Poppins" w:cs="Poppins"/>
                <w:b/>
                <w:bCs/>
                <w:color w:val="F78D1E"/>
                <w:sz w:val="20"/>
                <w:szCs w:val="20"/>
              </w:rPr>
            </w:pPr>
            <w:r w:rsidRPr="005F10EC">
              <w:rPr>
                <w:rFonts w:ascii="Poppins" w:hAnsi="Poppins" w:cs="Poppins"/>
                <w:b/>
                <w:bCs/>
                <w:color w:val="F78D1E"/>
                <w:sz w:val="20"/>
                <w:szCs w:val="20"/>
              </w:rPr>
              <w:t>Product Details</w:t>
            </w:r>
          </w:p>
        </w:tc>
      </w:tr>
      <w:tr w:rsidR="00AA2250" w14:paraId="7EF63FA9" w14:textId="77777777" w:rsidTr="00A16118">
        <w:tc>
          <w:tcPr>
            <w:tcW w:w="2605" w:type="dxa"/>
          </w:tcPr>
          <w:p w14:paraId="36275B78" w14:textId="7B8DB533" w:rsidR="00AA2250" w:rsidRPr="00AA2250" w:rsidRDefault="00AA2250" w:rsidP="00AA2250">
            <w:pPr>
              <w:rPr>
                <w:rFonts w:ascii="Poppins" w:hAnsi="Poppins" w:cs="Poppins"/>
                <w:b/>
                <w:bCs/>
                <w:sz w:val="18"/>
                <w:szCs w:val="18"/>
              </w:rPr>
            </w:pPr>
            <w:r w:rsidRPr="00AA2250">
              <w:rPr>
                <w:rFonts w:ascii="Poppins" w:hAnsi="Poppins" w:cs="Poppins"/>
                <w:b/>
                <w:bCs/>
                <w:sz w:val="18"/>
                <w:szCs w:val="18"/>
              </w:rPr>
              <w:t>Product Name</w:t>
            </w:r>
          </w:p>
        </w:tc>
        <w:tc>
          <w:tcPr>
            <w:tcW w:w="8185" w:type="dxa"/>
          </w:tcPr>
          <w:p w14:paraId="1EECD6B9" w14:textId="754C36B1" w:rsidR="00AA2250" w:rsidRPr="00A16118" w:rsidRDefault="00193E17" w:rsidP="00AA2250">
            <w:pPr>
              <w:rPr>
                <w:rFonts w:ascii="Poppins" w:hAnsi="Poppins" w:cs="Poppins"/>
                <w:sz w:val="16"/>
                <w:szCs w:val="16"/>
              </w:rPr>
            </w:pPr>
            <w:r>
              <w:rPr>
                <w:rFonts w:ascii="Poppins" w:hAnsi="Poppins" w:cs="Poppins"/>
                <w:sz w:val="16"/>
                <w:szCs w:val="16"/>
              </w:rPr>
              <w:t>MBP Poly</w:t>
            </w:r>
            <w:r w:rsidR="008D0242" w:rsidRPr="008D0242">
              <w:rPr>
                <w:rFonts w:ascii="Poppins" w:hAnsi="Poppins" w:cs="Poppins"/>
                <w:sz w:val="16"/>
                <w:szCs w:val="16"/>
              </w:rPr>
              <w:t>clonal Antibody</w:t>
            </w:r>
          </w:p>
        </w:tc>
      </w:tr>
      <w:tr w:rsidR="00AA2250" w14:paraId="200F4189" w14:textId="77777777" w:rsidTr="00A16118">
        <w:tc>
          <w:tcPr>
            <w:tcW w:w="2605" w:type="dxa"/>
          </w:tcPr>
          <w:p w14:paraId="47F52909" w14:textId="273379DF" w:rsidR="00AA2250" w:rsidRPr="00AA2250" w:rsidRDefault="00AA2250" w:rsidP="00AA2250">
            <w:pPr>
              <w:rPr>
                <w:rFonts w:ascii="Poppins" w:hAnsi="Poppins" w:cs="Poppins"/>
                <w:b/>
                <w:bCs/>
                <w:sz w:val="18"/>
                <w:szCs w:val="18"/>
              </w:rPr>
            </w:pPr>
            <w:r w:rsidRPr="00AA2250">
              <w:rPr>
                <w:rFonts w:ascii="Poppins" w:hAnsi="Poppins" w:cs="Poppins"/>
                <w:b/>
                <w:bCs/>
                <w:sz w:val="18"/>
                <w:szCs w:val="18"/>
              </w:rPr>
              <w:t>Catalog Number</w:t>
            </w:r>
          </w:p>
        </w:tc>
        <w:tc>
          <w:tcPr>
            <w:tcW w:w="8185" w:type="dxa"/>
          </w:tcPr>
          <w:p w14:paraId="233414D0" w14:textId="22AE303B" w:rsidR="00AA2250" w:rsidRPr="00A16118" w:rsidRDefault="008D0242" w:rsidP="00AA2250">
            <w:pPr>
              <w:rPr>
                <w:rFonts w:ascii="Poppins" w:hAnsi="Poppins" w:cs="Poppins"/>
                <w:sz w:val="16"/>
                <w:szCs w:val="16"/>
              </w:rPr>
            </w:pPr>
            <w:r w:rsidRPr="008D0242">
              <w:rPr>
                <w:rFonts w:ascii="Poppins" w:hAnsi="Poppins" w:cs="Poppins"/>
                <w:sz w:val="16"/>
                <w:szCs w:val="16"/>
              </w:rPr>
              <w:t>ORF.</w:t>
            </w:r>
            <w:r w:rsidR="00193E17">
              <w:rPr>
                <w:rFonts w:ascii="Poppins" w:hAnsi="Poppins" w:cs="Poppins"/>
                <w:sz w:val="16"/>
                <w:szCs w:val="16"/>
              </w:rPr>
              <w:t>MBPP</w:t>
            </w:r>
            <w:r w:rsidRPr="008D0242">
              <w:rPr>
                <w:rFonts w:ascii="Poppins" w:hAnsi="Poppins" w:cs="Poppins"/>
                <w:sz w:val="16"/>
                <w:szCs w:val="16"/>
              </w:rPr>
              <w:t>AB-50</w:t>
            </w:r>
          </w:p>
        </w:tc>
      </w:tr>
      <w:tr w:rsidR="00AA2250" w14:paraId="616A3D52" w14:textId="77777777" w:rsidTr="00A16118">
        <w:tc>
          <w:tcPr>
            <w:tcW w:w="2605" w:type="dxa"/>
          </w:tcPr>
          <w:p w14:paraId="0451F3AC" w14:textId="2343BC41" w:rsidR="00AA2250" w:rsidRPr="00AA2250" w:rsidRDefault="00AA2250" w:rsidP="00AA2250">
            <w:pPr>
              <w:rPr>
                <w:rFonts w:ascii="Poppins" w:hAnsi="Poppins" w:cs="Poppins"/>
                <w:b/>
                <w:bCs/>
                <w:sz w:val="18"/>
                <w:szCs w:val="18"/>
              </w:rPr>
            </w:pPr>
            <w:r w:rsidRPr="00AA2250">
              <w:rPr>
                <w:rFonts w:ascii="Poppins" w:hAnsi="Poppins" w:cs="Poppins"/>
                <w:b/>
                <w:bCs/>
                <w:sz w:val="18"/>
                <w:szCs w:val="18"/>
              </w:rPr>
              <w:t>Size</w:t>
            </w:r>
          </w:p>
        </w:tc>
        <w:tc>
          <w:tcPr>
            <w:tcW w:w="8185" w:type="dxa"/>
          </w:tcPr>
          <w:p w14:paraId="56FDCB39" w14:textId="39DA9179" w:rsidR="00AA2250" w:rsidRPr="00A16118" w:rsidRDefault="008D0242" w:rsidP="00AA2250">
            <w:pPr>
              <w:rPr>
                <w:rFonts w:ascii="Poppins" w:hAnsi="Poppins" w:cs="Poppins"/>
                <w:sz w:val="16"/>
                <w:szCs w:val="16"/>
              </w:rPr>
            </w:pPr>
            <w:r w:rsidRPr="008D0242">
              <w:rPr>
                <w:rFonts w:ascii="Poppins" w:hAnsi="Poppins" w:cs="Poppins"/>
                <w:sz w:val="16"/>
                <w:szCs w:val="16"/>
              </w:rPr>
              <w:t xml:space="preserve">50 </w:t>
            </w:r>
            <w:r w:rsidRPr="008D0242">
              <w:rPr>
                <w:rFonts w:ascii="Cambria" w:hAnsi="Cambria" w:cs="Cambria"/>
                <w:sz w:val="16"/>
                <w:szCs w:val="16"/>
              </w:rPr>
              <w:t>μ</w:t>
            </w:r>
            <w:r w:rsidRPr="008D0242">
              <w:rPr>
                <w:rFonts w:ascii="Poppins" w:hAnsi="Poppins" w:cs="Poppins"/>
                <w:sz w:val="16"/>
                <w:szCs w:val="16"/>
              </w:rPr>
              <w:t>L</w:t>
            </w:r>
          </w:p>
        </w:tc>
      </w:tr>
      <w:tr w:rsidR="00AA2250" w14:paraId="73F51315" w14:textId="77777777" w:rsidTr="00A16118">
        <w:tc>
          <w:tcPr>
            <w:tcW w:w="2605" w:type="dxa"/>
          </w:tcPr>
          <w:p w14:paraId="43BF570B" w14:textId="297C0D31" w:rsidR="00AA2250" w:rsidRPr="00AA2250" w:rsidRDefault="008D0242" w:rsidP="00AA2250">
            <w:pPr>
              <w:rPr>
                <w:rFonts w:ascii="Poppins" w:hAnsi="Poppins" w:cs="Poppins"/>
                <w:b/>
                <w:bCs/>
                <w:sz w:val="18"/>
                <w:szCs w:val="18"/>
              </w:rPr>
            </w:pPr>
            <w:r>
              <w:rPr>
                <w:rFonts w:ascii="Poppins" w:hAnsi="Poppins" w:cs="Poppins"/>
                <w:b/>
                <w:bCs/>
                <w:sz w:val="18"/>
                <w:szCs w:val="18"/>
              </w:rPr>
              <w:t>Concentration</w:t>
            </w:r>
          </w:p>
        </w:tc>
        <w:tc>
          <w:tcPr>
            <w:tcW w:w="8185" w:type="dxa"/>
          </w:tcPr>
          <w:p w14:paraId="1E7B1C30" w14:textId="76293DC4" w:rsidR="00AA2250" w:rsidRPr="00A16118" w:rsidRDefault="008D0242" w:rsidP="00AA2250">
            <w:pPr>
              <w:rPr>
                <w:rFonts w:ascii="Poppins" w:hAnsi="Poppins" w:cs="Poppins"/>
                <w:sz w:val="16"/>
                <w:szCs w:val="16"/>
              </w:rPr>
            </w:pPr>
            <w:r>
              <w:rPr>
                <w:rFonts w:ascii="Poppins" w:hAnsi="Poppins" w:cs="Poppins"/>
                <w:sz w:val="16"/>
                <w:szCs w:val="16"/>
              </w:rPr>
              <w:t>1 mg/mL</w:t>
            </w:r>
          </w:p>
        </w:tc>
      </w:tr>
      <w:tr w:rsidR="00AA2250" w14:paraId="57B355EC" w14:textId="77777777" w:rsidTr="00A16118">
        <w:tc>
          <w:tcPr>
            <w:tcW w:w="2605" w:type="dxa"/>
          </w:tcPr>
          <w:p w14:paraId="1BEA0EEF" w14:textId="2126622D" w:rsidR="00AA2250" w:rsidRPr="00AA2250" w:rsidRDefault="008D0242" w:rsidP="00AA2250">
            <w:pPr>
              <w:rPr>
                <w:rFonts w:ascii="Poppins" w:hAnsi="Poppins" w:cs="Poppins"/>
                <w:b/>
                <w:bCs/>
                <w:sz w:val="18"/>
                <w:szCs w:val="18"/>
              </w:rPr>
            </w:pPr>
            <w:r>
              <w:rPr>
                <w:rFonts w:ascii="Poppins" w:hAnsi="Poppins" w:cs="Poppins"/>
                <w:b/>
                <w:bCs/>
                <w:sz w:val="18"/>
                <w:szCs w:val="18"/>
              </w:rPr>
              <w:t>Clonality</w:t>
            </w:r>
          </w:p>
        </w:tc>
        <w:tc>
          <w:tcPr>
            <w:tcW w:w="8185" w:type="dxa"/>
          </w:tcPr>
          <w:p w14:paraId="7D4B9580" w14:textId="756EB4D2" w:rsidR="00AA2250" w:rsidRPr="00A16118" w:rsidRDefault="001B21DD" w:rsidP="00AA2250">
            <w:pPr>
              <w:rPr>
                <w:rFonts w:ascii="Poppins" w:hAnsi="Poppins" w:cs="Poppins"/>
                <w:sz w:val="16"/>
                <w:szCs w:val="16"/>
              </w:rPr>
            </w:pPr>
            <w:r>
              <w:rPr>
                <w:rFonts w:ascii="Poppins" w:hAnsi="Poppins" w:cs="Poppins"/>
                <w:sz w:val="16"/>
                <w:szCs w:val="16"/>
              </w:rPr>
              <w:t>Poly</w:t>
            </w:r>
            <w:r w:rsidR="008D0242">
              <w:rPr>
                <w:rFonts w:ascii="Poppins" w:hAnsi="Poppins" w:cs="Poppins"/>
                <w:sz w:val="16"/>
                <w:szCs w:val="16"/>
              </w:rPr>
              <w:t>clonal</w:t>
            </w:r>
          </w:p>
        </w:tc>
      </w:tr>
      <w:tr w:rsidR="00AA2250" w14:paraId="32993EBA" w14:textId="77777777" w:rsidTr="00A16118">
        <w:tc>
          <w:tcPr>
            <w:tcW w:w="2605" w:type="dxa"/>
          </w:tcPr>
          <w:p w14:paraId="15F4137B" w14:textId="68F5B39A" w:rsidR="00AA2250" w:rsidRPr="00AA2250" w:rsidRDefault="008D0242" w:rsidP="00AA2250">
            <w:pPr>
              <w:rPr>
                <w:rFonts w:ascii="Poppins" w:hAnsi="Poppins" w:cs="Poppins"/>
                <w:b/>
                <w:bCs/>
                <w:sz w:val="18"/>
                <w:szCs w:val="18"/>
              </w:rPr>
            </w:pPr>
            <w:r>
              <w:rPr>
                <w:rFonts w:ascii="Poppins" w:hAnsi="Poppins" w:cs="Poppins"/>
                <w:b/>
                <w:bCs/>
                <w:sz w:val="18"/>
                <w:szCs w:val="18"/>
              </w:rPr>
              <w:t>Source</w:t>
            </w:r>
          </w:p>
        </w:tc>
        <w:tc>
          <w:tcPr>
            <w:tcW w:w="8185" w:type="dxa"/>
          </w:tcPr>
          <w:p w14:paraId="4F9C19DE" w14:textId="3ABA1DE8" w:rsidR="00AA2250" w:rsidRPr="00A16118" w:rsidRDefault="001B21DD" w:rsidP="00AA2250">
            <w:pPr>
              <w:rPr>
                <w:rFonts w:ascii="Poppins" w:hAnsi="Poppins" w:cs="Poppins"/>
                <w:sz w:val="16"/>
                <w:szCs w:val="16"/>
              </w:rPr>
            </w:pPr>
            <w:r>
              <w:rPr>
                <w:rFonts w:ascii="Poppins" w:hAnsi="Poppins" w:cs="Poppins"/>
                <w:sz w:val="16"/>
                <w:szCs w:val="16"/>
              </w:rPr>
              <w:t>Rabbit</w:t>
            </w:r>
          </w:p>
        </w:tc>
      </w:tr>
      <w:tr w:rsidR="00AA2250" w14:paraId="3E22E375" w14:textId="77777777" w:rsidTr="00A16118">
        <w:tc>
          <w:tcPr>
            <w:tcW w:w="2605" w:type="dxa"/>
          </w:tcPr>
          <w:p w14:paraId="3C0840AF" w14:textId="2181AE23" w:rsidR="00AA2250" w:rsidRPr="00AA2250" w:rsidRDefault="008D0242" w:rsidP="00AA2250">
            <w:pPr>
              <w:rPr>
                <w:rFonts w:ascii="Poppins" w:hAnsi="Poppins" w:cs="Poppins"/>
                <w:b/>
                <w:bCs/>
                <w:sz w:val="18"/>
                <w:szCs w:val="18"/>
              </w:rPr>
            </w:pPr>
            <w:r>
              <w:rPr>
                <w:rFonts w:ascii="Poppins" w:hAnsi="Poppins" w:cs="Poppins"/>
                <w:b/>
                <w:bCs/>
                <w:sz w:val="18"/>
                <w:szCs w:val="18"/>
              </w:rPr>
              <w:t>Isotype</w:t>
            </w:r>
          </w:p>
        </w:tc>
        <w:tc>
          <w:tcPr>
            <w:tcW w:w="8185" w:type="dxa"/>
          </w:tcPr>
          <w:p w14:paraId="23A64E9F" w14:textId="53235758" w:rsidR="00AA2250" w:rsidRPr="00A16118" w:rsidRDefault="008D0242" w:rsidP="00AA2250">
            <w:pPr>
              <w:rPr>
                <w:rFonts w:ascii="Poppins" w:hAnsi="Poppins" w:cs="Poppins"/>
                <w:sz w:val="16"/>
                <w:szCs w:val="16"/>
              </w:rPr>
            </w:pPr>
            <w:r>
              <w:rPr>
                <w:rFonts w:ascii="Poppins" w:hAnsi="Poppins" w:cs="Poppins"/>
                <w:sz w:val="16"/>
                <w:szCs w:val="16"/>
              </w:rPr>
              <w:t>IgG</w:t>
            </w:r>
          </w:p>
        </w:tc>
      </w:tr>
      <w:tr w:rsidR="00AA2250" w14:paraId="10B836A0" w14:textId="77777777" w:rsidTr="00A16118">
        <w:tc>
          <w:tcPr>
            <w:tcW w:w="2605" w:type="dxa"/>
          </w:tcPr>
          <w:p w14:paraId="5B7CD419" w14:textId="071D3F4F" w:rsidR="00AA2250" w:rsidRPr="00AA2250" w:rsidRDefault="008D0242" w:rsidP="00AA2250">
            <w:pPr>
              <w:rPr>
                <w:rFonts w:ascii="Poppins" w:hAnsi="Poppins" w:cs="Poppins"/>
                <w:b/>
                <w:bCs/>
                <w:sz w:val="18"/>
                <w:szCs w:val="18"/>
              </w:rPr>
            </w:pPr>
            <w:r>
              <w:rPr>
                <w:rFonts w:ascii="Poppins" w:hAnsi="Poppins" w:cs="Poppins"/>
                <w:b/>
                <w:bCs/>
                <w:sz w:val="18"/>
                <w:szCs w:val="18"/>
              </w:rPr>
              <w:t>Purification</w:t>
            </w:r>
          </w:p>
        </w:tc>
        <w:tc>
          <w:tcPr>
            <w:tcW w:w="8185" w:type="dxa"/>
          </w:tcPr>
          <w:p w14:paraId="5EE19FB1" w14:textId="3FCD698D" w:rsidR="00AA2250" w:rsidRPr="00A16118" w:rsidRDefault="00A75CAA" w:rsidP="00AA2250">
            <w:pPr>
              <w:rPr>
                <w:rFonts w:ascii="Poppins" w:hAnsi="Poppins" w:cs="Poppins"/>
                <w:sz w:val="16"/>
                <w:szCs w:val="16"/>
              </w:rPr>
            </w:pPr>
            <w:r>
              <w:rPr>
                <w:rFonts w:ascii="Poppins" w:hAnsi="Poppins" w:cs="Poppins"/>
                <w:sz w:val="16"/>
                <w:szCs w:val="16"/>
              </w:rPr>
              <w:t>Antigen affinity purification</w:t>
            </w:r>
          </w:p>
        </w:tc>
      </w:tr>
    </w:tbl>
    <w:p w14:paraId="20A7B789" w14:textId="5016E75C" w:rsidR="00AA2250" w:rsidRDefault="00833FE5" w:rsidP="00833FE5">
      <w:pPr>
        <w:tabs>
          <w:tab w:val="left" w:pos="2358"/>
        </w:tabs>
        <w:rPr>
          <w:rFonts w:ascii="Poppins" w:hAnsi="Poppins" w:cs="Poppins"/>
        </w:rPr>
      </w:pPr>
      <w:r>
        <w:rPr>
          <w:rFonts w:ascii="Poppins" w:hAnsi="Poppins" w:cs="Poppins"/>
        </w:rPr>
        <w:tab/>
      </w:r>
    </w:p>
    <w:tbl>
      <w:tblPr>
        <w:tblStyle w:val="TableGrid"/>
        <w:tblW w:w="0" w:type="auto"/>
        <w:tblCellMar>
          <w:top w:w="29" w:type="dxa"/>
          <w:bottom w:w="29" w:type="dxa"/>
        </w:tblCellMar>
        <w:tblLook w:val="04A0" w:firstRow="1" w:lastRow="0" w:firstColumn="1" w:lastColumn="0" w:noHBand="0" w:noVBand="1"/>
      </w:tblPr>
      <w:tblGrid>
        <w:gridCol w:w="2605"/>
        <w:gridCol w:w="3960"/>
        <w:gridCol w:w="4225"/>
      </w:tblGrid>
      <w:tr w:rsidR="00097092" w14:paraId="07B37185" w14:textId="77777777" w:rsidTr="0013145D">
        <w:tc>
          <w:tcPr>
            <w:tcW w:w="6565" w:type="dxa"/>
            <w:gridSpan w:val="2"/>
            <w:shd w:val="clear" w:color="auto" w:fill="1C184D"/>
            <w:vAlign w:val="center"/>
          </w:tcPr>
          <w:p w14:paraId="25ABED27" w14:textId="426F0255" w:rsidR="00097092" w:rsidRDefault="00097092" w:rsidP="00C974A0">
            <w:pPr>
              <w:jc w:val="center"/>
              <w:rPr>
                <w:rFonts w:ascii="Poppins" w:hAnsi="Poppins" w:cs="Poppins"/>
              </w:rPr>
            </w:pPr>
            <w:r w:rsidRPr="00AD76AE">
              <w:rPr>
                <w:rFonts w:ascii="Poppins" w:hAnsi="Poppins" w:cs="Poppins"/>
                <w:b/>
                <w:bCs/>
                <w:color w:val="F78D1E"/>
                <w:sz w:val="20"/>
                <w:szCs w:val="20"/>
              </w:rPr>
              <w:t>Product Description</w:t>
            </w:r>
          </w:p>
        </w:tc>
        <w:tc>
          <w:tcPr>
            <w:tcW w:w="4225" w:type="dxa"/>
            <w:shd w:val="clear" w:color="auto" w:fill="1C184D"/>
            <w:vAlign w:val="center"/>
          </w:tcPr>
          <w:p w14:paraId="4FB5ACCF" w14:textId="2879FED6" w:rsidR="00097092" w:rsidRDefault="00097092" w:rsidP="00C974A0">
            <w:pPr>
              <w:jc w:val="center"/>
              <w:rPr>
                <w:rFonts w:ascii="Poppins" w:hAnsi="Poppins" w:cs="Poppins"/>
              </w:rPr>
            </w:pPr>
            <w:r w:rsidRPr="00AD76AE">
              <w:rPr>
                <w:rFonts w:ascii="Poppins" w:hAnsi="Poppins" w:cs="Poppins"/>
                <w:b/>
                <w:bCs/>
                <w:color w:val="F78D1E"/>
                <w:sz w:val="20"/>
                <w:szCs w:val="20"/>
              </w:rPr>
              <w:t xml:space="preserve">Product </w:t>
            </w:r>
            <w:r w:rsidR="0013145D" w:rsidRPr="00AD76AE">
              <w:rPr>
                <w:rFonts w:ascii="Poppins" w:hAnsi="Poppins" w:cs="Poppins"/>
                <w:b/>
                <w:bCs/>
                <w:color w:val="F78D1E"/>
                <w:sz w:val="20"/>
                <w:szCs w:val="20"/>
              </w:rPr>
              <w:t>Image</w:t>
            </w:r>
          </w:p>
        </w:tc>
      </w:tr>
      <w:tr w:rsidR="00097092" w14:paraId="7A79CF9F" w14:textId="77777777" w:rsidTr="00CB5440">
        <w:tc>
          <w:tcPr>
            <w:tcW w:w="6565" w:type="dxa"/>
            <w:gridSpan w:val="2"/>
          </w:tcPr>
          <w:p w14:paraId="65D4E8CA" w14:textId="77777777" w:rsidR="00CB5440" w:rsidRDefault="00CB5440" w:rsidP="0013145D">
            <w:pPr>
              <w:rPr>
                <w:rFonts w:ascii="Poppins" w:hAnsi="Poppins" w:cs="Poppins"/>
                <w:sz w:val="16"/>
                <w:szCs w:val="16"/>
              </w:rPr>
            </w:pPr>
          </w:p>
          <w:p w14:paraId="22004FA7" w14:textId="77777777" w:rsidR="001B21DD" w:rsidRPr="001B21DD" w:rsidRDefault="001B21DD" w:rsidP="001B21DD">
            <w:pPr>
              <w:rPr>
                <w:rFonts w:ascii="Poppins" w:hAnsi="Poppins" w:cs="Poppins"/>
                <w:sz w:val="16"/>
                <w:szCs w:val="16"/>
              </w:rPr>
            </w:pPr>
            <w:r w:rsidRPr="001B21DD">
              <w:rPr>
                <w:rFonts w:ascii="Poppins" w:hAnsi="Poppins" w:cs="Poppins"/>
                <w:sz w:val="16"/>
                <w:szCs w:val="16"/>
              </w:rPr>
              <w:t>Myelin Basic Protein (MBP) is a major structural component of the myelin sheath in the central and peripheral nervous systems, produced by oligodendrocytes and Schwann cells. It is essential for the formation and maintenance of compact myelin, which is critical for efficient nerve impulse conduction.</w:t>
            </w:r>
          </w:p>
          <w:p w14:paraId="00FC85A6" w14:textId="77777777" w:rsidR="001B21DD" w:rsidRPr="001B21DD" w:rsidRDefault="001B21DD" w:rsidP="001B21DD">
            <w:pPr>
              <w:rPr>
                <w:rFonts w:ascii="Poppins" w:hAnsi="Poppins" w:cs="Poppins"/>
                <w:sz w:val="16"/>
                <w:szCs w:val="16"/>
              </w:rPr>
            </w:pPr>
          </w:p>
          <w:p w14:paraId="729FEBD2" w14:textId="77777777" w:rsidR="001B21DD" w:rsidRPr="001B21DD" w:rsidRDefault="001B21DD" w:rsidP="001B21DD">
            <w:pPr>
              <w:rPr>
                <w:rFonts w:ascii="Poppins" w:hAnsi="Poppins" w:cs="Poppins"/>
                <w:sz w:val="16"/>
                <w:szCs w:val="16"/>
              </w:rPr>
            </w:pPr>
            <w:r w:rsidRPr="001B21DD">
              <w:rPr>
                <w:rFonts w:ascii="Poppins" w:hAnsi="Poppins" w:cs="Poppins"/>
                <w:sz w:val="16"/>
                <w:szCs w:val="16"/>
              </w:rPr>
              <w:t>Beyond its classic role in the nervous system, MBP-related transcripts are also expressed in bone marrow and the immune system. These transcripts originate from the extended Golli-MBP gene, which contains three additional upstream exons in addition to the classic MBP exons. Alternative splicing from two transcription start sites—Golli and MBP—produces two transcript families:</w:t>
            </w:r>
          </w:p>
          <w:p w14:paraId="7C26D22B" w14:textId="77777777" w:rsidR="001B21DD" w:rsidRPr="001B21DD" w:rsidRDefault="001B21DD" w:rsidP="001B21DD">
            <w:pPr>
              <w:rPr>
                <w:rFonts w:ascii="Poppins" w:hAnsi="Poppins" w:cs="Poppins"/>
                <w:sz w:val="16"/>
                <w:szCs w:val="16"/>
              </w:rPr>
            </w:pPr>
          </w:p>
          <w:p w14:paraId="0A04773C" w14:textId="77777777" w:rsidR="001B21DD" w:rsidRDefault="001B21DD" w:rsidP="001B21DD">
            <w:pPr>
              <w:pStyle w:val="ListParagraph"/>
              <w:numPr>
                <w:ilvl w:val="0"/>
                <w:numId w:val="3"/>
              </w:numPr>
              <w:rPr>
                <w:rFonts w:ascii="Poppins" w:hAnsi="Poppins" w:cs="Poppins"/>
                <w:sz w:val="16"/>
                <w:szCs w:val="16"/>
              </w:rPr>
            </w:pPr>
            <w:r w:rsidRPr="001B21DD">
              <w:rPr>
                <w:rFonts w:ascii="Poppins" w:hAnsi="Poppins" w:cs="Poppins"/>
                <w:sz w:val="16"/>
                <w:szCs w:val="16"/>
              </w:rPr>
              <w:t>Golli-MBP transcripts – Contain the three unique Golli exons spliced in-frame to one or more MBP exons, producing hybrid proteins with N-terminal Golli sequences linked to MBP sequences.</w:t>
            </w:r>
          </w:p>
          <w:p w14:paraId="0C5835C7" w14:textId="7A437C4C" w:rsidR="001B21DD" w:rsidRPr="001B21DD" w:rsidRDefault="001B21DD" w:rsidP="001B21DD">
            <w:pPr>
              <w:pStyle w:val="ListParagraph"/>
              <w:numPr>
                <w:ilvl w:val="0"/>
                <w:numId w:val="3"/>
              </w:numPr>
              <w:rPr>
                <w:rFonts w:ascii="Poppins" w:hAnsi="Poppins" w:cs="Poppins"/>
                <w:sz w:val="16"/>
                <w:szCs w:val="16"/>
              </w:rPr>
            </w:pPr>
            <w:r w:rsidRPr="001B21DD">
              <w:rPr>
                <w:rFonts w:ascii="Poppins" w:hAnsi="Poppins" w:cs="Poppins"/>
                <w:sz w:val="16"/>
                <w:szCs w:val="16"/>
              </w:rPr>
              <w:t>Classic MBP transcripts – Contain only MBP exons, producing the well-characterized myelin basic proteins.</w:t>
            </w:r>
          </w:p>
          <w:p w14:paraId="2F13BC5B" w14:textId="77777777" w:rsidR="001B21DD" w:rsidRPr="001B21DD" w:rsidRDefault="001B21DD" w:rsidP="001B21DD">
            <w:pPr>
              <w:rPr>
                <w:rFonts w:ascii="Poppins" w:hAnsi="Poppins" w:cs="Poppins"/>
                <w:sz w:val="16"/>
                <w:szCs w:val="16"/>
              </w:rPr>
            </w:pPr>
          </w:p>
          <w:p w14:paraId="232DB737" w14:textId="77777777" w:rsidR="001B21DD" w:rsidRPr="001B21DD" w:rsidRDefault="001B21DD" w:rsidP="001B21DD">
            <w:pPr>
              <w:rPr>
                <w:rFonts w:ascii="Poppins" w:hAnsi="Poppins" w:cs="Poppins"/>
                <w:sz w:val="16"/>
                <w:szCs w:val="16"/>
              </w:rPr>
            </w:pPr>
            <w:r w:rsidRPr="001B21DD">
              <w:rPr>
                <w:rFonts w:ascii="Poppins" w:hAnsi="Poppins" w:cs="Poppins"/>
                <w:sz w:val="16"/>
                <w:szCs w:val="16"/>
              </w:rPr>
              <w:t>This conserved gene structure across species suggests coordinated regulation important for the functions of both MBP and Golli proteins.</w:t>
            </w:r>
          </w:p>
          <w:p w14:paraId="2BDA8FC0" w14:textId="77777777" w:rsidR="001B21DD" w:rsidRPr="001B21DD" w:rsidRDefault="001B21DD" w:rsidP="001B21DD">
            <w:pPr>
              <w:rPr>
                <w:rFonts w:ascii="Poppins" w:hAnsi="Poppins" w:cs="Poppins"/>
                <w:sz w:val="16"/>
                <w:szCs w:val="16"/>
              </w:rPr>
            </w:pPr>
          </w:p>
          <w:p w14:paraId="18CDD0DB" w14:textId="7AC97943" w:rsidR="00A11987" w:rsidRPr="00A11987" w:rsidRDefault="001B21DD" w:rsidP="001B21DD">
            <w:pPr>
              <w:rPr>
                <w:rFonts w:ascii="Poppins" w:hAnsi="Poppins" w:cs="Poppins"/>
                <w:sz w:val="16"/>
                <w:szCs w:val="16"/>
              </w:rPr>
            </w:pPr>
            <w:r w:rsidRPr="001B21DD">
              <w:rPr>
                <w:rFonts w:ascii="Poppins" w:hAnsi="Poppins" w:cs="Poppins"/>
                <w:sz w:val="16"/>
                <w:szCs w:val="16"/>
              </w:rPr>
              <w:lastRenderedPageBreak/>
              <w:t>This polyclonal antibody specifically recognizes MBP and is optimized for use in Western blotting, providing sensitive and reliable detection of MBP in research applications.</w:t>
            </w:r>
          </w:p>
          <w:p w14:paraId="0A16B983" w14:textId="685EE394" w:rsidR="00361FE2" w:rsidRDefault="00361FE2" w:rsidP="00A11987">
            <w:pPr>
              <w:rPr>
                <w:rFonts w:ascii="Poppins" w:hAnsi="Poppins" w:cs="Poppins"/>
              </w:rPr>
            </w:pPr>
          </w:p>
        </w:tc>
        <w:tc>
          <w:tcPr>
            <w:tcW w:w="4225" w:type="dxa"/>
            <w:vAlign w:val="center"/>
          </w:tcPr>
          <w:p w14:paraId="279E77EB" w14:textId="562450D6" w:rsidR="00097092" w:rsidRDefault="001B21DD" w:rsidP="00CB5440">
            <w:pPr>
              <w:jc w:val="center"/>
              <w:rPr>
                <w:rFonts w:ascii="Poppins" w:hAnsi="Poppins" w:cs="Poppins"/>
              </w:rPr>
            </w:pPr>
            <w:r w:rsidRPr="001B21DD">
              <w:rPr>
                <w:rFonts w:ascii="Poppins" w:hAnsi="Poppins" w:cs="Poppins"/>
                <w:noProof/>
              </w:rPr>
              <w:lastRenderedPageBreak/>
              <w:drawing>
                <wp:inline distT="0" distB="0" distL="0" distR="0" wp14:anchorId="4A3DF2AA" wp14:editId="45934431">
                  <wp:extent cx="2172003" cy="2105319"/>
                  <wp:effectExtent l="0" t="0" r="0" b="9525"/>
                  <wp:docPr id="584434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434127" name=""/>
                          <pic:cNvPicPr/>
                        </pic:nvPicPr>
                        <pic:blipFill>
                          <a:blip r:embed="rId8"/>
                          <a:stretch>
                            <a:fillRect/>
                          </a:stretch>
                        </pic:blipFill>
                        <pic:spPr>
                          <a:xfrm>
                            <a:off x="0" y="0"/>
                            <a:ext cx="2172003" cy="2105319"/>
                          </a:xfrm>
                          <a:prstGeom prst="rect">
                            <a:avLst/>
                          </a:prstGeom>
                        </pic:spPr>
                      </pic:pic>
                    </a:graphicData>
                  </a:graphic>
                </wp:inline>
              </w:drawing>
            </w:r>
          </w:p>
          <w:p w14:paraId="24D780ED" w14:textId="03773578" w:rsidR="001B5343" w:rsidRDefault="001B5343" w:rsidP="00CB5440">
            <w:pPr>
              <w:jc w:val="center"/>
              <w:rPr>
                <w:rFonts w:ascii="Poppins" w:hAnsi="Poppins" w:cs="Poppins"/>
              </w:rPr>
            </w:pPr>
          </w:p>
        </w:tc>
      </w:tr>
      <w:tr w:rsidR="00FF5DD9" w14:paraId="4AA6D969" w14:textId="77777777" w:rsidTr="00D45863">
        <w:tc>
          <w:tcPr>
            <w:tcW w:w="10790" w:type="dxa"/>
            <w:gridSpan w:val="3"/>
            <w:shd w:val="clear" w:color="auto" w:fill="1C184D"/>
          </w:tcPr>
          <w:p w14:paraId="5AAA19A6" w14:textId="39B0FE7B" w:rsidR="00FF5DD9" w:rsidRPr="00AA2250" w:rsidRDefault="00FF5DD9" w:rsidP="00D45863">
            <w:pPr>
              <w:jc w:val="center"/>
              <w:rPr>
                <w:rFonts w:ascii="Poppins" w:hAnsi="Poppins" w:cs="Poppins"/>
                <w:b/>
                <w:bCs/>
                <w:sz w:val="20"/>
                <w:szCs w:val="20"/>
              </w:rPr>
            </w:pPr>
            <w:r w:rsidRPr="00AD76AE">
              <w:rPr>
                <w:rFonts w:ascii="Poppins" w:hAnsi="Poppins" w:cs="Poppins"/>
                <w:b/>
                <w:bCs/>
                <w:color w:val="F78D1E"/>
                <w:sz w:val="20"/>
                <w:szCs w:val="20"/>
              </w:rPr>
              <w:t>Product Specifications</w:t>
            </w:r>
            <w:r w:rsidR="001B5343">
              <w:rPr>
                <w:rFonts w:ascii="Poppins" w:hAnsi="Poppins" w:cs="Poppins"/>
                <w:b/>
                <w:bCs/>
                <w:color w:val="F78D1E"/>
                <w:sz w:val="20"/>
                <w:szCs w:val="20"/>
              </w:rPr>
              <w:t xml:space="preserve"> and Product Specific Information</w:t>
            </w:r>
          </w:p>
        </w:tc>
      </w:tr>
      <w:tr w:rsidR="00FF5DD9" w14:paraId="589A1B40" w14:textId="77777777" w:rsidTr="00D45863">
        <w:tc>
          <w:tcPr>
            <w:tcW w:w="2605" w:type="dxa"/>
          </w:tcPr>
          <w:p w14:paraId="7DEF5E64" w14:textId="3092BA09" w:rsidR="00FF5DD9" w:rsidRPr="00AA2250" w:rsidRDefault="001B5343" w:rsidP="00D45863">
            <w:pPr>
              <w:rPr>
                <w:rFonts w:ascii="Poppins" w:hAnsi="Poppins" w:cs="Poppins"/>
                <w:b/>
                <w:bCs/>
                <w:sz w:val="18"/>
                <w:szCs w:val="18"/>
              </w:rPr>
            </w:pPr>
            <w:r>
              <w:rPr>
                <w:rFonts w:ascii="Poppins" w:hAnsi="Poppins" w:cs="Poppins"/>
                <w:b/>
                <w:bCs/>
                <w:sz w:val="18"/>
                <w:szCs w:val="18"/>
              </w:rPr>
              <w:t>Applications</w:t>
            </w:r>
          </w:p>
        </w:tc>
        <w:tc>
          <w:tcPr>
            <w:tcW w:w="8185" w:type="dxa"/>
            <w:gridSpan w:val="2"/>
          </w:tcPr>
          <w:p w14:paraId="63052CF2" w14:textId="298FA70B" w:rsidR="001B5343" w:rsidRPr="00A16118" w:rsidRDefault="001B5343" w:rsidP="00D45863">
            <w:pPr>
              <w:rPr>
                <w:rFonts w:ascii="Poppins" w:hAnsi="Poppins" w:cs="Poppins"/>
                <w:sz w:val="16"/>
                <w:szCs w:val="16"/>
              </w:rPr>
            </w:pPr>
            <w:r>
              <w:rPr>
                <w:rFonts w:ascii="Poppins" w:hAnsi="Poppins" w:cs="Poppins"/>
                <w:sz w:val="16"/>
                <w:szCs w:val="16"/>
              </w:rPr>
              <w:t>WB: 1:2000 – 1:</w:t>
            </w:r>
            <w:r w:rsidR="00BD0C7D">
              <w:rPr>
                <w:rFonts w:ascii="Poppins" w:hAnsi="Poppins" w:cs="Poppins"/>
                <w:sz w:val="16"/>
                <w:szCs w:val="16"/>
              </w:rPr>
              <w:t>20</w:t>
            </w:r>
            <w:r>
              <w:rPr>
                <w:rFonts w:ascii="Poppins" w:hAnsi="Poppins" w:cs="Poppins"/>
                <w:sz w:val="16"/>
                <w:szCs w:val="16"/>
              </w:rPr>
              <w:t>000</w:t>
            </w:r>
          </w:p>
        </w:tc>
      </w:tr>
      <w:tr w:rsidR="00FF5DD9" w14:paraId="7D57C86C" w14:textId="77777777" w:rsidTr="00D45863">
        <w:tc>
          <w:tcPr>
            <w:tcW w:w="2605" w:type="dxa"/>
          </w:tcPr>
          <w:p w14:paraId="2B145033" w14:textId="6087870B" w:rsidR="00FF5DD9" w:rsidRPr="00AA2250" w:rsidRDefault="001B5343" w:rsidP="00D45863">
            <w:pPr>
              <w:rPr>
                <w:rFonts w:ascii="Poppins" w:hAnsi="Poppins" w:cs="Poppins"/>
                <w:b/>
                <w:bCs/>
                <w:sz w:val="18"/>
                <w:szCs w:val="18"/>
              </w:rPr>
            </w:pPr>
            <w:r>
              <w:rPr>
                <w:rFonts w:ascii="Poppins" w:hAnsi="Poppins" w:cs="Poppins"/>
                <w:b/>
                <w:bCs/>
                <w:sz w:val="18"/>
                <w:szCs w:val="18"/>
              </w:rPr>
              <w:t>Reactivity</w:t>
            </w:r>
          </w:p>
        </w:tc>
        <w:tc>
          <w:tcPr>
            <w:tcW w:w="8185" w:type="dxa"/>
            <w:gridSpan w:val="2"/>
          </w:tcPr>
          <w:p w14:paraId="45558839" w14:textId="04AAD1EB" w:rsidR="00FF5DD9" w:rsidRPr="00A16118" w:rsidRDefault="00BD0C7D" w:rsidP="00D45863">
            <w:pPr>
              <w:rPr>
                <w:rFonts w:ascii="Poppins" w:hAnsi="Poppins" w:cs="Poppins"/>
                <w:sz w:val="16"/>
                <w:szCs w:val="16"/>
              </w:rPr>
            </w:pPr>
            <w:r>
              <w:rPr>
                <w:rFonts w:ascii="Poppins" w:hAnsi="Poppins" w:cs="Poppins"/>
                <w:sz w:val="16"/>
                <w:szCs w:val="16"/>
              </w:rPr>
              <w:t>ALL</w:t>
            </w:r>
          </w:p>
        </w:tc>
      </w:tr>
      <w:tr w:rsidR="00FF5DD9" w14:paraId="52B33F0D" w14:textId="77777777" w:rsidTr="00D45863">
        <w:tc>
          <w:tcPr>
            <w:tcW w:w="2605" w:type="dxa"/>
          </w:tcPr>
          <w:p w14:paraId="2BB0CFA5" w14:textId="6C747CD3" w:rsidR="00FF5DD9" w:rsidRPr="00AA2250" w:rsidRDefault="00A31997" w:rsidP="00D45863">
            <w:pPr>
              <w:rPr>
                <w:rFonts w:ascii="Poppins" w:hAnsi="Poppins" w:cs="Poppins"/>
                <w:b/>
                <w:bCs/>
                <w:sz w:val="18"/>
                <w:szCs w:val="18"/>
              </w:rPr>
            </w:pPr>
            <w:r>
              <w:rPr>
                <w:rFonts w:ascii="Poppins" w:hAnsi="Poppins" w:cs="Poppins"/>
                <w:b/>
                <w:bCs/>
                <w:sz w:val="18"/>
                <w:szCs w:val="18"/>
              </w:rPr>
              <w:t>Specificity</w:t>
            </w:r>
          </w:p>
        </w:tc>
        <w:tc>
          <w:tcPr>
            <w:tcW w:w="8185" w:type="dxa"/>
            <w:gridSpan w:val="2"/>
          </w:tcPr>
          <w:p w14:paraId="391AC2E3" w14:textId="020B0FEB" w:rsidR="00FF5DD9" w:rsidRPr="00A16118" w:rsidRDefault="00A31997" w:rsidP="00D45863">
            <w:pPr>
              <w:rPr>
                <w:rFonts w:ascii="Poppins" w:hAnsi="Poppins" w:cs="Poppins"/>
                <w:sz w:val="16"/>
                <w:szCs w:val="16"/>
              </w:rPr>
            </w:pPr>
            <w:r>
              <w:rPr>
                <w:rFonts w:ascii="Poppins" w:hAnsi="Poppins" w:cs="Poppins"/>
                <w:sz w:val="16"/>
                <w:szCs w:val="16"/>
              </w:rPr>
              <w:t xml:space="preserve">Recognizes </w:t>
            </w:r>
            <w:r w:rsidR="00BD0C7D">
              <w:rPr>
                <w:rFonts w:ascii="Poppins" w:hAnsi="Poppins" w:cs="Poppins"/>
                <w:sz w:val="16"/>
                <w:szCs w:val="16"/>
              </w:rPr>
              <w:t>Maltose Binding Protein</w:t>
            </w:r>
          </w:p>
        </w:tc>
      </w:tr>
      <w:tr w:rsidR="00A31997" w14:paraId="78814473" w14:textId="77777777" w:rsidTr="00D45863">
        <w:tc>
          <w:tcPr>
            <w:tcW w:w="2605" w:type="dxa"/>
          </w:tcPr>
          <w:p w14:paraId="74BCF1E6" w14:textId="5056F6A3" w:rsidR="00A31997" w:rsidRDefault="00732A62" w:rsidP="00D45863">
            <w:pPr>
              <w:rPr>
                <w:rFonts w:ascii="Poppins" w:hAnsi="Poppins" w:cs="Poppins"/>
                <w:b/>
                <w:bCs/>
                <w:sz w:val="18"/>
                <w:szCs w:val="18"/>
              </w:rPr>
            </w:pPr>
            <w:r>
              <w:rPr>
                <w:rFonts w:ascii="Poppins" w:hAnsi="Poppins" w:cs="Poppins"/>
                <w:b/>
                <w:bCs/>
                <w:sz w:val="18"/>
                <w:szCs w:val="18"/>
              </w:rPr>
              <w:t>Immunogen</w:t>
            </w:r>
          </w:p>
        </w:tc>
        <w:tc>
          <w:tcPr>
            <w:tcW w:w="8185" w:type="dxa"/>
            <w:gridSpan w:val="2"/>
          </w:tcPr>
          <w:p w14:paraId="0F98EB23" w14:textId="29540D99" w:rsidR="00A31997" w:rsidRDefault="00BD0C7D" w:rsidP="00732A62">
            <w:pPr>
              <w:rPr>
                <w:rFonts w:ascii="Poppins" w:hAnsi="Poppins" w:cs="Poppins"/>
                <w:sz w:val="16"/>
                <w:szCs w:val="16"/>
              </w:rPr>
            </w:pPr>
            <w:r>
              <w:rPr>
                <w:rFonts w:ascii="Poppins" w:hAnsi="Poppins" w:cs="Poppins"/>
                <w:sz w:val="16"/>
                <w:szCs w:val="16"/>
              </w:rPr>
              <w:t>Recombinant Maltose Binding Protein</w:t>
            </w:r>
          </w:p>
        </w:tc>
      </w:tr>
      <w:tr w:rsidR="00732A62" w14:paraId="0C8636BC" w14:textId="77777777" w:rsidTr="00D45863">
        <w:tc>
          <w:tcPr>
            <w:tcW w:w="2605" w:type="dxa"/>
          </w:tcPr>
          <w:p w14:paraId="71DB97C9" w14:textId="5E57CEC9" w:rsidR="00732A62" w:rsidRDefault="00732A62" w:rsidP="00D45863">
            <w:pPr>
              <w:rPr>
                <w:rFonts w:ascii="Poppins" w:hAnsi="Poppins" w:cs="Poppins"/>
                <w:b/>
                <w:bCs/>
                <w:sz w:val="18"/>
                <w:szCs w:val="18"/>
              </w:rPr>
            </w:pPr>
            <w:r>
              <w:rPr>
                <w:rFonts w:ascii="Poppins" w:hAnsi="Poppins" w:cs="Poppins"/>
                <w:b/>
                <w:bCs/>
                <w:sz w:val="18"/>
                <w:szCs w:val="18"/>
              </w:rPr>
              <w:t>Description</w:t>
            </w:r>
          </w:p>
        </w:tc>
        <w:tc>
          <w:tcPr>
            <w:tcW w:w="8185" w:type="dxa"/>
            <w:gridSpan w:val="2"/>
          </w:tcPr>
          <w:p w14:paraId="105AF56E" w14:textId="1738AF5C" w:rsidR="00732A62" w:rsidRPr="00732A62" w:rsidRDefault="00BD0C7D" w:rsidP="00732A62">
            <w:pPr>
              <w:rPr>
                <w:rFonts w:ascii="Poppins" w:hAnsi="Poppins" w:cs="Poppins"/>
                <w:sz w:val="16"/>
                <w:szCs w:val="16"/>
              </w:rPr>
            </w:pPr>
            <w:r>
              <w:rPr>
                <w:rFonts w:ascii="Poppins" w:hAnsi="Poppins" w:cs="Poppins"/>
                <w:sz w:val="16"/>
                <w:szCs w:val="16"/>
              </w:rPr>
              <w:t xml:space="preserve">Maltose binding protein (MBP), the 370 amino acid product of the E. coli mal E gene. </w:t>
            </w:r>
          </w:p>
        </w:tc>
      </w:tr>
      <w:tr w:rsidR="00BD0C7D" w14:paraId="0B4322D7" w14:textId="77777777" w:rsidTr="00D45863">
        <w:tc>
          <w:tcPr>
            <w:tcW w:w="2605" w:type="dxa"/>
          </w:tcPr>
          <w:p w14:paraId="6D71FAF9" w14:textId="607E156E" w:rsidR="00BD0C7D" w:rsidRDefault="00BD0C7D" w:rsidP="00D45863">
            <w:pPr>
              <w:rPr>
                <w:rFonts w:ascii="Poppins" w:hAnsi="Poppins" w:cs="Poppins"/>
                <w:b/>
                <w:bCs/>
                <w:sz w:val="18"/>
                <w:szCs w:val="18"/>
              </w:rPr>
            </w:pPr>
            <w:r>
              <w:rPr>
                <w:rFonts w:ascii="Poppins" w:hAnsi="Poppins" w:cs="Poppins"/>
                <w:b/>
                <w:bCs/>
                <w:sz w:val="18"/>
                <w:szCs w:val="18"/>
              </w:rPr>
              <w:t>Uniprot</w:t>
            </w:r>
          </w:p>
        </w:tc>
        <w:tc>
          <w:tcPr>
            <w:tcW w:w="8185" w:type="dxa"/>
            <w:gridSpan w:val="2"/>
          </w:tcPr>
          <w:p w14:paraId="48B60DFB" w14:textId="57162A98" w:rsidR="00BD0C7D" w:rsidRDefault="00BD0C7D" w:rsidP="00732A62">
            <w:pPr>
              <w:rPr>
                <w:rFonts w:ascii="Poppins" w:hAnsi="Poppins" w:cs="Poppins"/>
                <w:sz w:val="16"/>
                <w:szCs w:val="16"/>
              </w:rPr>
            </w:pPr>
            <w:r>
              <w:rPr>
                <w:rFonts w:ascii="Poppins" w:hAnsi="Poppins" w:cs="Poppins"/>
                <w:sz w:val="16"/>
                <w:szCs w:val="16"/>
              </w:rPr>
              <w:t>P0AEX9</w:t>
            </w:r>
          </w:p>
        </w:tc>
      </w:tr>
      <w:tr w:rsidR="00BD0C7D" w14:paraId="377675A4" w14:textId="77777777" w:rsidTr="00D45863">
        <w:tc>
          <w:tcPr>
            <w:tcW w:w="2605" w:type="dxa"/>
          </w:tcPr>
          <w:p w14:paraId="29CB4ABE" w14:textId="2A4A3171" w:rsidR="00BD0C7D" w:rsidRDefault="00BD0C7D" w:rsidP="00D45863">
            <w:pPr>
              <w:rPr>
                <w:rFonts w:ascii="Poppins" w:hAnsi="Poppins" w:cs="Poppins"/>
                <w:b/>
                <w:bCs/>
                <w:sz w:val="18"/>
                <w:szCs w:val="18"/>
              </w:rPr>
            </w:pPr>
            <w:r>
              <w:rPr>
                <w:rFonts w:ascii="Poppins" w:hAnsi="Poppins" w:cs="Poppins"/>
                <w:b/>
                <w:bCs/>
                <w:sz w:val="18"/>
                <w:szCs w:val="18"/>
              </w:rPr>
              <w:t>BiowMW</w:t>
            </w:r>
          </w:p>
        </w:tc>
        <w:tc>
          <w:tcPr>
            <w:tcW w:w="8185" w:type="dxa"/>
            <w:gridSpan w:val="2"/>
          </w:tcPr>
          <w:p w14:paraId="76FF33E3" w14:textId="2BCC6EA9" w:rsidR="00BD0C7D" w:rsidRDefault="00BD0C7D" w:rsidP="00732A62">
            <w:pPr>
              <w:rPr>
                <w:rFonts w:ascii="Poppins" w:hAnsi="Poppins" w:cs="Poppins"/>
                <w:sz w:val="16"/>
                <w:szCs w:val="16"/>
              </w:rPr>
            </w:pPr>
            <w:r>
              <w:rPr>
                <w:rFonts w:ascii="Poppins" w:hAnsi="Poppins" w:cs="Poppins"/>
                <w:sz w:val="16"/>
                <w:szCs w:val="16"/>
              </w:rPr>
              <w:t>~ 40 kDa</w:t>
            </w:r>
          </w:p>
        </w:tc>
      </w:tr>
      <w:tr w:rsidR="00732A62" w:rsidRPr="00483FCE" w14:paraId="6C301CDE" w14:textId="77777777" w:rsidTr="00D45863">
        <w:tc>
          <w:tcPr>
            <w:tcW w:w="2605" w:type="dxa"/>
          </w:tcPr>
          <w:p w14:paraId="0F4FE7BD" w14:textId="5937BB56" w:rsidR="00732A62" w:rsidRDefault="00732A62" w:rsidP="00D45863">
            <w:pPr>
              <w:rPr>
                <w:rFonts w:ascii="Poppins" w:hAnsi="Poppins" w:cs="Poppins"/>
                <w:b/>
                <w:bCs/>
                <w:sz w:val="18"/>
                <w:szCs w:val="18"/>
              </w:rPr>
            </w:pPr>
            <w:r>
              <w:rPr>
                <w:rFonts w:ascii="Poppins" w:hAnsi="Poppins" w:cs="Poppins"/>
                <w:b/>
                <w:bCs/>
                <w:sz w:val="18"/>
                <w:szCs w:val="18"/>
              </w:rPr>
              <w:t>Buffer</w:t>
            </w:r>
          </w:p>
        </w:tc>
        <w:tc>
          <w:tcPr>
            <w:tcW w:w="8185" w:type="dxa"/>
            <w:gridSpan w:val="2"/>
          </w:tcPr>
          <w:p w14:paraId="0779F170" w14:textId="66C1AA89" w:rsidR="00732A62" w:rsidRPr="00483FCE" w:rsidRDefault="00BD0C7D" w:rsidP="00732A62">
            <w:pPr>
              <w:rPr>
                <w:rFonts w:ascii="Poppins" w:hAnsi="Poppins" w:cs="Poppins"/>
                <w:sz w:val="16"/>
                <w:szCs w:val="16"/>
              </w:rPr>
            </w:pPr>
            <w:r w:rsidRPr="00483FCE">
              <w:rPr>
                <w:rFonts w:ascii="Poppins" w:hAnsi="Poppins" w:cs="Poppins"/>
                <w:sz w:val="16"/>
                <w:szCs w:val="16"/>
              </w:rPr>
              <w:t>PBS, 50% glycerol, 1 mg/mL BSA, 1%</w:t>
            </w:r>
            <w:r w:rsidR="00483FCE" w:rsidRPr="00483FCE">
              <w:rPr>
                <w:rFonts w:ascii="Poppins" w:hAnsi="Poppins" w:cs="Poppins"/>
                <w:sz w:val="16"/>
                <w:szCs w:val="16"/>
              </w:rPr>
              <w:t xml:space="preserve"> Pro</w:t>
            </w:r>
            <w:r w:rsidR="00483FCE">
              <w:rPr>
                <w:rFonts w:ascii="Poppins" w:hAnsi="Poppins" w:cs="Poppins"/>
                <w:sz w:val="16"/>
                <w:szCs w:val="16"/>
              </w:rPr>
              <w:t>colin300</w:t>
            </w:r>
          </w:p>
        </w:tc>
      </w:tr>
    </w:tbl>
    <w:p w14:paraId="3BA0E15C" w14:textId="77777777" w:rsidR="003A57E7" w:rsidRPr="00483FCE" w:rsidRDefault="003A57E7" w:rsidP="00AA2250">
      <w:pPr>
        <w:rPr>
          <w:rFonts w:ascii="Poppins" w:hAnsi="Poppins" w:cs="Poppins"/>
        </w:rPr>
      </w:pPr>
    </w:p>
    <w:tbl>
      <w:tblPr>
        <w:tblStyle w:val="TableGrid"/>
        <w:tblW w:w="0" w:type="auto"/>
        <w:tblCellMar>
          <w:top w:w="29" w:type="dxa"/>
          <w:bottom w:w="29" w:type="dxa"/>
        </w:tblCellMar>
        <w:tblLook w:val="04A0" w:firstRow="1" w:lastRow="0" w:firstColumn="1" w:lastColumn="0" w:noHBand="0" w:noVBand="1"/>
      </w:tblPr>
      <w:tblGrid>
        <w:gridCol w:w="3596"/>
        <w:gridCol w:w="3597"/>
        <w:gridCol w:w="3597"/>
      </w:tblGrid>
      <w:tr w:rsidR="003A57E7" w14:paraId="5F112FB2" w14:textId="77777777" w:rsidTr="00D45863">
        <w:tc>
          <w:tcPr>
            <w:tcW w:w="10790" w:type="dxa"/>
            <w:gridSpan w:val="3"/>
            <w:shd w:val="clear" w:color="auto" w:fill="1C184D"/>
          </w:tcPr>
          <w:p w14:paraId="35DFA030" w14:textId="2A073161" w:rsidR="003A57E7" w:rsidRPr="00AA2250" w:rsidRDefault="003A57E7" w:rsidP="00D45863">
            <w:pPr>
              <w:jc w:val="center"/>
              <w:rPr>
                <w:rFonts w:ascii="Poppins" w:hAnsi="Poppins" w:cs="Poppins"/>
                <w:b/>
                <w:bCs/>
                <w:sz w:val="20"/>
                <w:szCs w:val="20"/>
              </w:rPr>
            </w:pPr>
            <w:r w:rsidRPr="00AD76AE">
              <w:rPr>
                <w:rFonts w:ascii="Poppins" w:hAnsi="Poppins" w:cs="Poppins"/>
                <w:b/>
                <w:bCs/>
                <w:color w:val="F78D1E"/>
                <w:sz w:val="20"/>
                <w:szCs w:val="20"/>
              </w:rPr>
              <w:t>Storage and Stability</w:t>
            </w:r>
          </w:p>
        </w:tc>
      </w:tr>
      <w:tr w:rsidR="00016DFC" w14:paraId="5D6E07F3" w14:textId="77777777" w:rsidTr="00446A3D">
        <w:trPr>
          <w:trHeight w:val="242"/>
        </w:trPr>
        <w:tc>
          <w:tcPr>
            <w:tcW w:w="3596" w:type="dxa"/>
          </w:tcPr>
          <w:p w14:paraId="77B2C4ED" w14:textId="66D47C22" w:rsidR="00016DFC" w:rsidRPr="00016DFC" w:rsidRDefault="00016DFC" w:rsidP="00D45863">
            <w:pPr>
              <w:rPr>
                <w:rFonts w:ascii="Poppins" w:hAnsi="Poppins" w:cs="Poppins"/>
                <w:b/>
                <w:bCs/>
                <w:sz w:val="18"/>
                <w:szCs w:val="18"/>
              </w:rPr>
            </w:pPr>
          </w:p>
        </w:tc>
        <w:tc>
          <w:tcPr>
            <w:tcW w:w="3597" w:type="dxa"/>
          </w:tcPr>
          <w:p w14:paraId="00A27182" w14:textId="7C8943CB" w:rsidR="00016DFC" w:rsidRPr="00016DFC" w:rsidRDefault="00016DFC" w:rsidP="00D45863">
            <w:pPr>
              <w:rPr>
                <w:rFonts w:ascii="Poppins" w:hAnsi="Poppins" w:cs="Poppins"/>
                <w:b/>
                <w:bCs/>
                <w:sz w:val="18"/>
                <w:szCs w:val="18"/>
              </w:rPr>
            </w:pPr>
            <w:r>
              <w:rPr>
                <w:rFonts w:ascii="Poppins" w:hAnsi="Poppins" w:cs="Poppins"/>
                <w:b/>
                <w:bCs/>
                <w:sz w:val="18"/>
                <w:szCs w:val="18"/>
              </w:rPr>
              <w:t>Temperature</w:t>
            </w:r>
          </w:p>
        </w:tc>
        <w:tc>
          <w:tcPr>
            <w:tcW w:w="3597" w:type="dxa"/>
          </w:tcPr>
          <w:p w14:paraId="3E765A2B" w14:textId="0FF742CF" w:rsidR="00016DFC" w:rsidRPr="00016DFC" w:rsidRDefault="00016DFC" w:rsidP="00D45863">
            <w:pPr>
              <w:rPr>
                <w:rFonts w:ascii="Poppins" w:hAnsi="Poppins" w:cs="Poppins"/>
                <w:b/>
                <w:bCs/>
                <w:sz w:val="18"/>
                <w:szCs w:val="18"/>
              </w:rPr>
            </w:pPr>
            <w:r>
              <w:rPr>
                <w:rFonts w:ascii="Poppins" w:hAnsi="Poppins" w:cs="Poppins"/>
                <w:b/>
                <w:bCs/>
                <w:sz w:val="18"/>
                <w:szCs w:val="18"/>
              </w:rPr>
              <w:t>Storage Time</w:t>
            </w:r>
          </w:p>
        </w:tc>
      </w:tr>
      <w:tr w:rsidR="00016DFC" w14:paraId="2C00FB79" w14:textId="77777777" w:rsidTr="00446A3D">
        <w:trPr>
          <w:trHeight w:val="240"/>
        </w:trPr>
        <w:tc>
          <w:tcPr>
            <w:tcW w:w="3596" w:type="dxa"/>
          </w:tcPr>
          <w:p w14:paraId="724A7231" w14:textId="0A6C8B19" w:rsidR="00016DFC" w:rsidRPr="003A57E7" w:rsidRDefault="00C43CFD" w:rsidP="00D45863">
            <w:pPr>
              <w:rPr>
                <w:rFonts w:ascii="Poppins" w:hAnsi="Poppins" w:cs="Poppins"/>
                <w:b/>
                <w:bCs/>
                <w:sz w:val="18"/>
                <w:szCs w:val="18"/>
              </w:rPr>
            </w:pPr>
            <w:r>
              <w:rPr>
                <w:rFonts w:ascii="Poppins" w:hAnsi="Poppins" w:cs="Poppins"/>
                <w:b/>
                <w:bCs/>
                <w:sz w:val="18"/>
                <w:szCs w:val="18"/>
              </w:rPr>
              <w:t>Short Term</w:t>
            </w:r>
          </w:p>
        </w:tc>
        <w:tc>
          <w:tcPr>
            <w:tcW w:w="3597" w:type="dxa"/>
          </w:tcPr>
          <w:p w14:paraId="2D0BB7E4" w14:textId="46D762C5" w:rsidR="00016DFC" w:rsidRPr="00E02670" w:rsidRDefault="00E02670" w:rsidP="00D45863">
            <w:pPr>
              <w:rPr>
                <w:rFonts w:ascii="Poppins" w:hAnsi="Poppins" w:cs="Poppins"/>
                <w:sz w:val="18"/>
                <w:szCs w:val="18"/>
              </w:rPr>
            </w:pPr>
            <w:r w:rsidRPr="00E02670">
              <w:rPr>
                <w:rFonts w:ascii="Poppins" w:hAnsi="Poppins" w:cs="Poppins"/>
                <w:sz w:val="18"/>
                <w:szCs w:val="18"/>
              </w:rPr>
              <w:t>4°C</w:t>
            </w:r>
          </w:p>
        </w:tc>
        <w:tc>
          <w:tcPr>
            <w:tcW w:w="3597" w:type="dxa"/>
          </w:tcPr>
          <w:p w14:paraId="2AB9911E" w14:textId="0E3F1C8D" w:rsidR="00016DFC" w:rsidRPr="00E02670" w:rsidRDefault="00E02670" w:rsidP="00D45863">
            <w:pPr>
              <w:rPr>
                <w:rFonts w:ascii="Poppins" w:hAnsi="Poppins" w:cs="Poppins"/>
                <w:sz w:val="18"/>
                <w:szCs w:val="18"/>
              </w:rPr>
            </w:pPr>
            <w:r>
              <w:rPr>
                <w:rFonts w:ascii="Poppins" w:hAnsi="Poppins" w:cs="Poppins"/>
                <w:sz w:val="18"/>
                <w:szCs w:val="18"/>
              </w:rPr>
              <w:t>1 month</w:t>
            </w:r>
          </w:p>
        </w:tc>
      </w:tr>
      <w:tr w:rsidR="00016DFC" w14:paraId="1932EC40" w14:textId="77777777" w:rsidTr="00446A3D">
        <w:trPr>
          <w:trHeight w:val="240"/>
        </w:trPr>
        <w:tc>
          <w:tcPr>
            <w:tcW w:w="3596" w:type="dxa"/>
          </w:tcPr>
          <w:p w14:paraId="57B25920" w14:textId="7C8E9F54" w:rsidR="00016DFC" w:rsidRPr="003A57E7" w:rsidRDefault="00C43CFD" w:rsidP="00D45863">
            <w:pPr>
              <w:rPr>
                <w:rFonts w:ascii="Poppins" w:hAnsi="Poppins" w:cs="Poppins"/>
                <w:b/>
                <w:bCs/>
                <w:sz w:val="18"/>
                <w:szCs w:val="18"/>
              </w:rPr>
            </w:pPr>
            <w:r>
              <w:rPr>
                <w:rFonts w:ascii="Poppins" w:hAnsi="Poppins" w:cs="Poppins"/>
                <w:b/>
                <w:bCs/>
                <w:sz w:val="18"/>
                <w:szCs w:val="18"/>
              </w:rPr>
              <w:t>Long Term</w:t>
            </w:r>
          </w:p>
        </w:tc>
        <w:tc>
          <w:tcPr>
            <w:tcW w:w="3597" w:type="dxa"/>
          </w:tcPr>
          <w:p w14:paraId="7012180F" w14:textId="4D311F5E" w:rsidR="00016DFC" w:rsidRPr="00E02670" w:rsidRDefault="00E02670" w:rsidP="00D45863">
            <w:pPr>
              <w:rPr>
                <w:rFonts w:ascii="Poppins" w:hAnsi="Poppins" w:cs="Poppins"/>
                <w:sz w:val="18"/>
                <w:szCs w:val="18"/>
              </w:rPr>
            </w:pPr>
            <w:r w:rsidRPr="00E02670">
              <w:rPr>
                <w:rFonts w:ascii="Poppins" w:hAnsi="Poppins" w:cs="Poppins"/>
                <w:sz w:val="18"/>
                <w:szCs w:val="18"/>
              </w:rPr>
              <w:t>-20°C</w:t>
            </w:r>
          </w:p>
        </w:tc>
        <w:tc>
          <w:tcPr>
            <w:tcW w:w="3597" w:type="dxa"/>
          </w:tcPr>
          <w:p w14:paraId="3CBC270D" w14:textId="6BDCFEE3" w:rsidR="00016DFC" w:rsidRPr="00E02670" w:rsidRDefault="00E02670" w:rsidP="00D45863">
            <w:pPr>
              <w:rPr>
                <w:rFonts w:ascii="Poppins" w:hAnsi="Poppins" w:cs="Poppins"/>
                <w:sz w:val="18"/>
                <w:szCs w:val="18"/>
              </w:rPr>
            </w:pPr>
            <w:r>
              <w:rPr>
                <w:rFonts w:ascii="Poppins" w:hAnsi="Poppins" w:cs="Poppins"/>
                <w:sz w:val="18"/>
                <w:szCs w:val="18"/>
              </w:rPr>
              <w:t>12 months</w:t>
            </w:r>
          </w:p>
        </w:tc>
      </w:tr>
      <w:tr w:rsidR="00E02670" w14:paraId="3885C772" w14:textId="77777777" w:rsidTr="00165136">
        <w:trPr>
          <w:trHeight w:val="240"/>
        </w:trPr>
        <w:tc>
          <w:tcPr>
            <w:tcW w:w="10790" w:type="dxa"/>
            <w:gridSpan w:val="3"/>
          </w:tcPr>
          <w:p w14:paraId="519E1483" w14:textId="2E679686" w:rsidR="00E02670" w:rsidRPr="003A57E7" w:rsidRDefault="00E02670" w:rsidP="00E02670">
            <w:pPr>
              <w:jc w:val="center"/>
              <w:rPr>
                <w:rFonts w:ascii="Poppins" w:hAnsi="Poppins" w:cs="Poppins"/>
                <w:b/>
                <w:bCs/>
                <w:sz w:val="18"/>
                <w:szCs w:val="18"/>
              </w:rPr>
            </w:pPr>
            <w:r>
              <w:rPr>
                <w:rFonts w:ascii="Poppins" w:hAnsi="Poppins" w:cs="Poppins"/>
                <w:b/>
                <w:bCs/>
                <w:sz w:val="18"/>
                <w:szCs w:val="18"/>
              </w:rPr>
              <w:t>Avoid repeated freeze-thaw cycles.</w:t>
            </w:r>
          </w:p>
        </w:tc>
      </w:tr>
    </w:tbl>
    <w:p w14:paraId="7D630B0B" w14:textId="77777777" w:rsidR="00016DFC" w:rsidRDefault="00016DFC" w:rsidP="00AA2250">
      <w:pPr>
        <w:rPr>
          <w:rFonts w:ascii="Poppins" w:hAnsi="Poppins" w:cs="Poppins"/>
        </w:rPr>
      </w:pPr>
    </w:p>
    <w:tbl>
      <w:tblPr>
        <w:tblStyle w:val="TableGrid"/>
        <w:tblW w:w="0" w:type="auto"/>
        <w:tblCellMar>
          <w:top w:w="29" w:type="dxa"/>
          <w:bottom w:w="29" w:type="dxa"/>
        </w:tblCellMar>
        <w:tblLook w:val="04A0" w:firstRow="1" w:lastRow="0" w:firstColumn="1" w:lastColumn="0" w:noHBand="0" w:noVBand="1"/>
      </w:tblPr>
      <w:tblGrid>
        <w:gridCol w:w="10790"/>
      </w:tblGrid>
      <w:tr w:rsidR="00016DFC" w14:paraId="4BF6068D" w14:textId="77777777" w:rsidTr="00D45863">
        <w:tc>
          <w:tcPr>
            <w:tcW w:w="10790" w:type="dxa"/>
            <w:shd w:val="clear" w:color="auto" w:fill="1C184D"/>
          </w:tcPr>
          <w:p w14:paraId="19B4E65C" w14:textId="3663E438" w:rsidR="00016DFC" w:rsidRPr="00AA2250" w:rsidRDefault="00E02670" w:rsidP="00D45863">
            <w:pPr>
              <w:jc w:val="center"/>
              <w:rPr>
                <w:rFonts w:ascii="Poppins" w:hAnsi="Poppins" w:cs="Poppins"/>
                <w:b/>
                <w:bCs/>
                <w:sz w:val="20"/>
                <w:szCs w:val="20"/>
              </w:rPr>
            </w:pPr>
            <w:r>
              <w:rPr>
                <w:rFonts w:ascii="Poppins" w:hAnsi="Poppins" w:cs="Poppins"/>
                <w:b/>
                <w:bCs/>
                <w:color w:val="F78D1E"/>
                <w:sz w:val="20"/>
                <w:szCs w:val="20"/>
              </w:rPr>
              <w:t>Product Data</w:t>
            </w:r>
          </w:p>
        </w:tc>
      </w:tr>
      <w:tr w:rsidR="00016DFC" w14:paraId="01E4F313" w14:textId="77777777" w:rsidTr="00647449">
        <w:trPr>
          <w:trHeight w:val="1284"/>
        </w:trPr>
        <w:tc>
          <w:tcPr>
            <w:tcW w:w="10790" w:type="dxa"/>
          </w:tcPr>
          <w:p w14:paraId="7B724028" w14:textId="53EA0284" w:rsidR="00C74E48" w:rsidRDefault="001B21DD" w:rsidP="001B21DD">
            <w:pPr>
              <w:rPr>
                <w:rFonts w:ascii="Poppins" w:hAnsi="Poppins" w:cs="Poppins"/>
                <w:noProof/>
              </w:rPr>
            </w:pPr>
            <w:r w:rsidRPr="001B21DD">
              <w:rPr>
                <w:rFonts w:ascii="Poppins" w:hAnsi="Poppins" w:cs="Poppins"/>
                <w:b/>
                <w:bCs/>
                <w:noProof/>
                <w:sz w:val="18"/>
                <w:szCs w:val="18"/>
              </w:rPr>
              <w:drawing>
                <wp:anchor distT="0" distB="0" distL="114300" distR="114300" simplePos="0" relativeHeight="251658240" behindDoc="1" locked="0" layoutInCell="1" allowOverlap="1" wp14:anchorId="536F5E90" wp14:editId="6D04802A">
                  <wp:simplePos x="0" y="0"/>
                  <wp:positionH relativeFrom="column">
                    <wp:posOffset>4445</wp:posOffset>
                  </wp:positionH>
                  <wp:positionV relativeFrom="paragraph">
                    <wp:posOffset>3175</wp:posOffset>
                  </wp:positionV>
                  <wp:extent cx="1916430" cy="1857375"/>
                  <wp:effectExtent l="0" t="0" r="7620" b="9525"/>
                  <wp:wrapTight wrapText="bothSides">
                    <wp:wrapPolygon edited="0">
                      <wp:start x="0" y="0"/>
                      <wp:lineTo x="0" y="21489"/>
                      <wp:lineTo x="21471" y="21489"/>
                      <wp:lineTo x="21471" y="0"/>
                      <wp:lineTo x="0" y="0"/>
                    </wp:wrapPolygon>
                  </wp:wrapTight>
                  <wp:docPr id="1908143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143525" name=""/>
                          <pic:cNvPicPr/>
                        </pic:nvPicPr>
                        <pic:blipFill>
                          <a:blip r:embed="rId8">
                            <a:extLst>
                              <a:ext uri="{28A0092B-C50C-407E-A947-70E740481C1C}">
                                <a14:useLocalDpi xmlns:a14="http://schemas.microsoft.com/office/drawing/2010/main" val="0"/>
                              </a:ext>
                            </a:extLst>
                          </a:blip>
                          <a:stretch>
                            <a:fillRect/>
                          </a:stretch>
                        </pic:blipFill>
                        <pic:spPr>
                          <a:xfrm>
                            <a:off x="0" y="0"/>
                            <a:ext cx="1916430" cy="1857375"/>
                          </a:xfrm>
                          <a:prstGeom prst="rect">
                            <a:avLst/>
                          </a:prstGeom>
                        </pic:spPr>
                      </pic:pic>
                    </a:graphicData>
                  </a:graphic>
                  <wp14:sizeRelH relativeFrom="page">
                    <wp14:pctWidth>0</wp14:pctWidth>
                  </wp14:sizeRelH>
                  <wp14:sizeRelV relativeFrom="page">
                    <wp14:pctHeight>0</wp14:pctHeight>
                  </wp14:sizeRelV>
                </wp:anchor>
              </w:drawing>
            </w:r>
          </w:p>
          <w:p w14:paraId="46D499C5" w14:textId="4692FBAD" w:rsidR="00016DFC" w:rsidRDefault="00016DFC" w:rsidP="004D17E9">
            <w:pPr>
              <w:rPr>
                <w:rFonts w:ascii="Poppins" w:hAnsi="Poppins" w:cs="Poppins"/>
                <w:b/>
                <w:bCs/>
                <w:sz w:val="18"/>
                <w:szCs w:val="18"/>
              </w:rPr>
            </w:pPr>
          </w:p>
          <w:p w14:paraId="3F010930" w14:textId="77777777" w:rsidR="00FB3585" w:rsidRDefault="00FB3585" w:rsidP="0047579A">
            <w:pPr>
              <w:rPr>
                <w:rFonts w:ascii="Poppins" w:hAnsi="Poppins" w:cs="Poppins"/>
                <w:sz w:val="18"/>
                <w:szCs w:val="18"/>
              </w:rPr>
            </w:pPr>
          </w:p>
          <w:p w14:paraId="5DD15361" w14:textId="21827DCA" w:rsidR="0047579A" w:rsidRDefault="00483FCE" w:rsidP="0047579A">
            <w:pPr>
              <w:rPr>
                <w:rFonts w:ascii="Poppins" w:hAnsi="Poppins" w:cs="Poppins"/>
                <w:sz w:val="18"/>
                <w:szCs w:val="18"/>
              </w:rPr>
            </w:pPr>
            <w:r>
              <w:rPr>
                <w:rFonts w:ascii="Poppins" w:hAnsi="Poppins" w:cs="Poppins"/>
                <w:sz w:val="18"/>
                <w:szCs w:val="18"/>
              </w:rPr>
              <w:t>MBP Polyclonal Antibody at 1:2000 (Figure 1) and 1:10000 (Figure 2) dilution</w:t>
            </w:r>
          </w:p>
          <w:p w14:paraId="46EBFD57" w14:textId="18CE483C" w:rsidR="00483FCE" w:rsidRDefault="00483FCE" w:rsidP="0047579A">
            <w:pPr>
              <w:rPr>
                <w:rFonts w:ascii="Poppins" w:hAnsi="Poppins" w:cs="Poppins"/>
                <w:sz w:val="18"/>
                <w:szCs w:val="18"/>
              </w:rPr>
            </w:pPr>
            <w:r>
              <w:rPr>
                <w:rFonts w:ascii="Poppins" w:hAnsi="Poppins" w:cs="Poppins"/>
                <w:sz w:val="18"/>
                <w:szCs w:val="18"/>
              </w:rPr>
              <w:t>Line a: Recombinant MBP at 100ng</w:t>
            </w:r>
          </w:p>
          <w:p w14:paraId="29B30934" w14:textId="0B34CE96" w:rsidR="00483FCE" w:rsidRDefault="00483FCE" w:rsidP="0047579A">
            <w:pPr>
              <w:rPr>
                <w:rFonts w:ascii="Poppins" w:hAnsi="Poppins" w:cs="Poppins"/>
                <w:sz w:val="18"/>
                <w:szCs w:val="18"/>
              </w:rPr>
            </w:pPr>
            <w:r>
              <w:rPr>
                <w:rFonts w:ascii="Poppins" w:hAnsi="Poppins" w:cs="Poppins"/>
                <w:sz w:val="18"/>
                <w:szCs w:val="18"/>
              </w:rPr>
              <w:t>Line b: Recombinant MBP at 10 ng</w:t>
            </w:r>
          </w:p>
          <w:p w14:paraId="2C74D8C6" w14:textId="5DAD5A13" w:rsidR="00483FCE" w:rsidRPr="0047579A" w:rsidRDefault="00483FCE" w:rsidP="0047579A">
            <w:pPr>
              <w:rPr>
                <w:rFonts w:ascii="Poppins" w:hAnsi="Poppins" w:cs="Poppins"/>
                <w:sz w:val="18"/>
                <w:szCs w:val="18"/>
              </w:rPr>
            </w:pPr>
            <w:r>
              <w:rPr>
                <w:rFonts w:ascii="Poppins" w:hAnsi="Poppins" w:cs="Poppins"/>
                <w:sz w:val="18"/>
                <w:szCs w:val="18"/>
              </w:rPr>
              <w:t>Line c: Recombinant MBP at 1 ng</w:t>
            </w:r>
          </w:p>
          <w:p w14:paraId="0EC6F656" w14:textId="33C72F67" w:rsidR="00C74E48" w:rsidRPr="00016DFC" w:rsidRDefault="00C74E48" w:rsidP="00647449">
            <w:pPr>
              <w:jc w:val="center"/>
              <w:rPr>
                <w:rFonts w:ascii="Poppins" w:hAnsi="Poppins" w:cs="Poppins"/>
                <w:b/>
                <w:bCs/>
                <w:sz w:val="18"/>
                <w:szCs w:val="18"/>
              </w:rPr>
            </w:pPr>
          </w:p>
        </w:tc>
      </w:tr>
    </w:tbl>
    <w:p w14:paraId="44635467" w14:textId="55B28459" w:rsidR="00787FB1" w:rsidRPr="00787FB1" w:rsidRDefault="00787FB1" w:rsidP="00787FB1">
      <w:pPr>
        <w:tabs>
          <w:tab w:val="left" w:pos="2383"/>
        </w:tabs>
        <w:rPr>
          <w:rFonts w:ascii="Poppins" w:hAnsi="Poppins" w:cs="Poppins"/>
        </w:rPr>
      </w:pPr>
    </w:p>
    <w:sectPr w:rsidR="00787FB1" w:rsidRPr="00787FB1" w:rsidSect="000C3396">
      <w:headerReference w:type="even" r:id="rId9"/>
      <w:headerReference w:type="default" r:id="rId10"/>
      <w:footerReference w:type="default" r:id="rId11"/>
      <w:headerReference w:type="first" r:id="rId12"/>
      <w:footerReference w:type="first" r:id="rId13"/>
      <w:pgSz w:w="12240" w:h="15840"/>
      <w:pgMar w:top="720" w:right="720" w:bottom="720" w:left="720" w:header="720"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C56450" w14:textId="77777777" w:rsidR="00646491" w:rsidRDefault="00646491" w:rsidP="007400AE">
      <w:pPr>
        <w:spacing w:after="0" w:line="240" w:lineRule="auto"/>
      </w:pPr>
      <w:r>
        <w:separator/>
      </w:r>
    </w:p>
  </w:endnote>
  <w:endnote w:type="continuationSeparator" w:id="0">
    <w:p w14:paraId="513AD2DE" w14:textId="77777777" w:rsidR="00646491" w:rsidRDefault="00646491" w:rsidP="007400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oppins">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0"/>
      <w:gridCol w:w="5040"/>
      <w:gridCol w:w="2880"/>
    </w:tblGrid>
    <w:tr w:rsidR="007B23EE" w14:paraId="1F9866B6" w14:textId="77777777" w:rsidTr="000C3396">
      <w:tc>
        <w:tcPr>
          <w:tcW w:w="10800" w:type="dxa"/>
          <w:gridSpan w:val="3"/>
        </w:tcPr>
        <w:p w14:paraId="6EE44E6F" w14:textId="78CA4856" w:rsidR="007B23EE" w:rsidRPr="00AF3AA8" w:rsidRDefault="002053FF" w:rsidP="007B23EE">
          <w:pPr>
            <w:pStyle w:val="Footer"/>
            <w:jc w:val="center"/>
            <w:rPr>
              <w:rFonts w:ascii="Poppins" w:hAnsi="Poppins" w:cs="Poppins"/>
              <w:i/>
              <w:iCs/>
              <w:sz w:val="16"/>
              <w:szCs w:val="16"/>
            </w:rPr>
          </w:pPr>
          <w:r>
            <w:rPr>
              <w:rFonts w:ascii="Poppins" w:hAnsi="Poppins" w:cs="Poppins"/>
              <w:i/>
              <w:iCs/>
              <w:sz w:val="20"/>
              <w:szCs w:val="20"/>
            </w:rPr>
            <w:br/>
          </w:r>
          <w:r w:rsidR="007B23EE" w:rsidRPr="00AF3AA8">
            <w:rPr>
              <w:rFonts w:ascii="Poppins" w:hAnsi="Poppins" w:cs="Poppins"/>
              <w:i/>
              <w:iCs/>
              <w:sz w:val="16"/>
              <w:szCs w:val="16"/>
            </w:rPr>
            <w:t>For research applications only. Not for diagnostic or therapeutic use.</w:t>
          </w:r>
        </w:p>
        <w:p w14:paraId="0A02919A" w14:textId="2D1DD119" w:rsidR="007B23EE" w:rsidRPr="007B23EE" w:rsidRDefault="000656AB" w:rsidP="000656AB">
          <w:pPr>
            <w:pStyle w:val="Footer"/>
            <w:tabs>
              <w:tab w:val="clear" w:pos="9360"/>
              <w:tab w:val="left" w:pos="8393"/>
            </w:tabs>
            <w:rPr>
              <w:rFonts w:ascii="Poppins" w:hAnsi="Poppins" w:cs="Poppins"/>
              <w:sz w:val="20"/>
              <w:szCs w:val="20"/>
            </w:rPr>
          </w:pPr>
          <w:r>
            <w:rPr>
              <w:rFonts w:ascii="Poppins" w:hAnsi="Poppins" w:cs="Poppins"/>
              <w:sz w:val="20"/>
              <w:szCs w:val="20"/>
            </w:rPr>
            <w:tab/>
          </w:r>
          <w:r>
            <w:rPr>
              <w:rFonts w:ascii="Poppins" w:hAnsi="Poppins" w:cs="Poppins"/>
              <w:sz w:val="20"/>
              <w:szCs w:val="20"/>
            </w:rPr>
            <w:tab/>
          </w:r>
        </w:p>
      </w:tc>
    </w:tr>
    <w:tr w:rsidR="008129FE" w14:paraId="21B17123" w14:textId="77777777" w:rsidTr="00AF3AA8">
      <w:tc>
        <w:tcPr>
          <w:tcW w:w="2880" w:type="dxa"/>
        </w:tcPr>
        <w:p w14:paraId="248019C1" w14:textId="25E78AFB" w:rsidR="007B23EE" w:rsidRPr="007B23EE" w:rsidRDefault="007B23EE" w:rsidP="007B23EE">
          <w:pPr>
            <w:pStyle w:val="Footer"/>
            <w:rPr>
              <w:rFonts w:ascii="Poppins" w:hAnsi="Poppins" w:cs="Poppins"/>
              <w:sz w:val="20"/>
              <w:szCs w:val="20"/>
            </w:rPr>
          </w:pPr>
          <w:r w:rsidRPr="007B23EE">
            <w:rPr>
              <w:rFonts w:ascii="Poppins" w:hAnsi="Poppins" w:cs="Poppins"/>
              <w:sz w:val="20"/>
              <w:szCs w:val="20"/>
            </w:rPr>
            <w:t>ORF Biologics</w:t>
          </w:r>
          <w:r w:rsidRPr="007B23EE">
            <w:rPr>
              <w:rFonts w:ascii="Poppins" w:hAnsi="Poppins" w:cs="Poppins"/>
              <w:sz w:val="20"/>
              <w:szCs w:val="20"/>
            </w:rPr>
            <w:tab/>
          </w:r>
          <w:r w:rsidR="00AF3AA8">
            <w:rPr>
              <w:rFonts w:ascii="Poppins" w:hAnsi="Poppins" w:cs="Poppins"/>
              <w:sz w:val="20"/>
              <w:szCs w:val="20"/>
            </w:rPr>
            <w:br/>
          </w:r>
          <w:r w:rsidRPr="007B23EE">
            <w:rPr>
              <w:rFonts w:ascii="Poppins" w:hAnsi="Poppins" w:cs="Poppins"/>
              <w:sz w:val="20"/>
              <w:szCs w:val="20"/>
            </w:rPr>
            <w:t>1110 Tall Grass Ave.</w:t>
          </w:r>
        </w:p>
        <w:p w14:paraId="7D1A33CA" w14:textId="6168D8DA" w:rsidR="008129FE" w:rsidRDefault="007B23EE" w:rsidP="007B23EE">
          <w:pPr>
            <w:pStyle w:val="Footer"/>
            <w:rPr>
              <w:rFonts w:ascii="Poppins" w:hAnsi="Poppins" w:cs="Poppins"/>
              <w:sz w:val="16"/>
              <w:szCs w:val="16"/>
            </w:rPr>
          </w:pPr>
          <w:r w:rsidRPr="007B23EE">
            <w:rPr>
              <w:rFonts w:ascii="Poppins" w:hAnsi="Poppins" w:cs="Poppins"/>
              <w:sz w:val="20"/>
              <w:szCs w:val="20"/>
            </w:rPr>
            <w:t>Tiffin, IA 52340</w:t>
          </w:r>
        </w:p>
      </w:tc>
      <w:tc>
        <w:tcPr>
          <w:tcW w:w="5040" w:type="dxa"/>
        </w:tcPr>
        <w:p w14:paraId="7141C803" w14:textId="7C63C2EB" w:rsidR="008129FE" w:rsidRPr="007B23EE" w:rsidRDefault="007B23EE" w:rsidP="00AF3AA8">
          <w:pPr>
            <w:pStyle w:val="Footer"/>
            <w:jc w:val="center"/>
            <w:rPr>
              <w:rFonts w:ascii="Poppins" w:hAnsi="Poppins" w:cs="Poppins"/>
              <w:sz w:val="20"/>
              <w:szCs w:val="20"/>
            </w:rPr>
          </w:pPr>
          <w:r w:rsidRPr="007B23EE">
            <w:rPr>
              <w:rFonts w:ascii="Poppins" w:hAnsi="Poppins" w:cs="Poppins"/>
              <w:sz w:val="20"/>
              <w:szCs w:val="20"/>
            </w:rPr>
            <w:fldChar w:fldCharType="begin"/>
          </w:r>
          <w:r w:rsidRPr="007B23EE">
            <w:rPr>
              <w:rFonts w:ascii="Poppins" w:hAnsi="Poppins" w:cs="Poppins"/>
              <w:sz w:val="20"/>
              <w:szCs w:val="20"/>
            </w:rPr>
            <w:instrText xml:space="preserve"> PAGE   \* MERGEFORMAT </w:instrText>
          </w:r>
          <w:r w:rsidRPr="007B23EE">
            <w:rPr>
              <w:rFonts w:ascii="Poppins" w:hAnsi="Poppins" w:cs="Poppins"/>
              <w:sz w:val="20"/>
              <w:szCs w:val="20"/>
            </w:rPr>
            <w:fldChar w:fldCharType="separate"/>
          </w:r>
          <w:r w:rsidRPr="007B23EE">
            <w:rPr>
              <w:rFonts w:ascii="Poppins" w:hAnsi="Poppins" w:cs="Poppins"/>
              <w:noProof/>
              <w:sz w:val="20"/>
              <w:szCs w:val="20"/>
            </w:rPr>
            <w:t>1</w:t>
          </w:r>
          <w:r w:rsidRPr="007B23EE">
            <w:rPr>
              <w:rFonts w:ascii="Poppins" w:hAnsi="Poppins" w:cs="Poppins"/>
              <w:noProof/>
              <w:sz w:val="20"/>
              <w:szCs w:val="20"/>
            </w:rPr>
            <w:fldChar w:fldCharType="end"/>
          </w:r>
        </w:p>
      </w:tc>
      <w:tc>
        <w:tcPr>
          <w:tcW w:w="2880" w:type="dxa"/>
        </w:tcPr>
        <w:p w14:paraId="03A31035" w14:textId="4AFEE672" w:rsidR="008129FE" w:rsidRPr="007B23EE" w:rsidRDefault="007B23EE" w:rsidP="002053FF">
          <w:pPr>
            <w:pStyle w:val="Footer"/>
            <w:rPr>
              <w:rFonts w:ascii="Poppins" w:hAnsi="Poppins" w:cs="Poppins"/>
              <w:sz w:val="20"/>
              <w:szCs w:val="20"/>
            </w:rPr>
          </w:pPr>
          <w:r w:rsidRPr="007B23EE">
            <w:rPr>
              <w:rFonts w:ascii="Poppins" w:hAnsi="Poppins" w:cs="Poppins"/>
              <w:sz w:val="20"/>
              <w:szCs w:val="20"/>
            </w:rPr>
            <w:t>orfbiologics.com</w:t>
          </w:r>
          <w:r>
            <w:rPr>
              <w:rFonts w:ascii="Poppins" w:hAnsi="Poppins" w:cs="Poppins"/>
              <w:sz w:val="20"/>
              <w:szCs w:val="20"/>
            </w:rPr>
            <w:br/>
          </w:r>
          <w:r w:rsidRPr="007B23EE">
            <w:rPr>
              <w:rFonts w:ascii="Poppins" w:hAnsi="Poppins" w:cs="Poppins"/>
              <w:sz w:val="20"/>
              <w:szCs w:val="20"/>
            </w:rPr>
            <w:t>contact@orfbiologics.com</w:t>
          </w:r>
        </w:p>
      </w:tc>
    </w:tr>
  </w:tbl>
  <w:p w14:paraId="2E2E390F" w14:textId="10810ED9" w:rsidR="007400AE" w:rsidRPr="0027774C" w:rsidRDefault="00000000" w:rsidP="005F0A8E">
    <w:pPr>
      <w:pStyle w:val="Footer"/>
      <w:rPr>
        <w:rFonts w:ascii="Poppins" w:hAnsi="Poppins" w:cs="Poppins"/>
        <w:sz w:val="16"/>
        <w:szCs w:val="16"/>
      </w:rPr>
    </w:pPr>
    <w:r>
      <w:rPr>
        <w:noProof/>
      </w:rPr>
      <w:pict w14:anchorId="1DAA8B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11189" o:spid="_x0000_s1069" type="#_x0000_t75" style="position:absolute;margin-left:37.8pt;margin-top:323.4pt;width:538.15pt;height:345.9pt;z-index:-251656193;mso-position-horizontal-relative:margin;mso-position-vertical-relative:margin" o:allowincell="f">
          <v:imagedata r:id="rId1" o:title="DNA 2 CMYK-01" gain="19661f" blacklevel="22938f"/>
          <w10:wrap anchorx="margin" anchory="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3800F" w14:textId="36961C30" w:rsidR="00A222C2" w:rsidRPr="00A222C2" w:rsidRDefault="00B97119" w:rsidP="00B97119">
    <w:pPr>
      <w:pStyle w:val="Footer"/>
      <w:tabs>
        <w:tab w:val="center" w:pos="5400"/>
        <w:tab w:val="right" w:pos="10800"/>
      </w:tabs>
      <w:rPr>
        <w:rFonts w:ascii="Poppins" w:hAnsi="Poppins" w:cs="Poppins"/>
        <w:sz w:val="16"/>
        <w:szCs w:val="16"/>
      </w:rPr>
    </w:pPr>
    <w:r>
      <w:rPr>
        <w:rFonts w:ascii="Poppins" w:hAnsi="Poppins" w:cs="Poppins"/>
        <w:sz w:val="16"/>
        <w:szCs w:val="16"/>
      </w:rPr>
      <w:tab/>
    </w:r>
    <w:r w:rsidR="00A222C2" w:rsidRPr="00A222C2">
      <w:rPr>
        <w:rFonts w:ascii="Poppins" w:hAnsi="Poppins" w:cs="Poppins"/>
        <w:sz w:val="16"/>
        <w:szCs w:val="16"/>
      </w:rPr>
      <w:t>For research applications only.</w:t>
    </w:r>
    <w:r w:rsidR="00A222C2">
      <w:rPr>
        <w:rFonts w:ascii="Poppins" w:hAnsi="Poppins" w:cs="Poppins"/>
        <w:sz w:val="16"/>
        <w:szCs w:val="16"/>
      </w:rPr>
      <w:t xml:space="preserve"> </w:t>
    </w:r>
    <w:r w:rsidR="00A222C2" w:rsidRPr="00A222C2">
      <w:rPr>
        <w:rFonts w:ascii="Poppins" w:hAnsi="Poppins" w:cs="Poppins"/>
        <w:sz w:val="16"/>
        <w:szCs w:val="16"/>
      </w:rPr>
      <w:t>Not for diagnostic or therapeutic use.</w:t>
    </w:r>
    <w:r>
      <w:rPr>
        <w:rFonts w:ascii="Poppins" w:hAnsi="Poppins" w:cs="Poppins"/>
        <w:sz w:val="16"/>
        <w:szCs w:val="16"/>
      </w:rPr>
      <w:tab/>
    </w:r>
    <w:r>
      <w:rPr>
        <w:rFonts w:ascii="Poppins" w:hAnsi="Poppins" w:cs="Poppins"/>
        <w:sz w:val="16"/>
        <w:szCs w:val="16"/>
      </w:rPr>
      <w:tab/>
    </w:r>
  </w:p>
  <w:p w14:paraId="7AC9421B" w14:textId="77203BF6" w:rsidR="00A222C2" w:rsidRDefault="00787FB1" w:rsidP="00B97119">
    <w:pPr>
      <w:pStyle w:val="Footer"/>
      <w:tabs>
        <w:tab w:val="clear" w:pos="4680"/>
        <w:tab w:val="clear" w:pos="9360"/>
        <w:tab w:val="left" w:pos="1585"/>
        <w:tab w:val="right" w:pos="10800"/>
      </w:tabs>
      <w:rPr>
        <w:rFonts w:ascii="Poppins" w:hAnsi="Poppins" w:cs="Poppins"/>
        <w:sz w:val="20"/>
        <w:szCs w:val="20"/>
      </w:rPr>
    </w:pPr>
    <w:r>
      <w:rPr>
        <w:rFonts w:ascii="Poppins" w:hAnsi="Poppins" w:cs="Poppins"/>
        <w:sz w:val="20"/>
        <w:szCs w:val="20"/>
      </w:rPr>
      <w:tab/>
    </w:r>
    <w:r w:rsidR="00B97119">
      <w:rPr>
        <w:rFonts w:ascii="Poppins" w:hAnsi="Poppins" w:cs="Poppins"/>
        <w:sz w:val="20"/>
        <w:szCs w:val="20"/>
      </w:rPr>
      <w:tab/>
    </w:r>
  </w:p>
  <w:p w14:paraId="7076804F" w14:textId="6F213843" w:rsidR="00AB60A6" w:rsidRPr="00A222C2" w:rsidRDefault="00AB60A6" w:rsidP="00B97119">
    <w:pPr>
      <w:pStyle w:val="Footer"/>
      <w:tabs>
        <w:tab w:val="clear" w:pos="4680"/>
        <w:tab w:val="clear" w:pos="9360"/>
        <w:tab w:val="left" w:pos="9420"/>
        <w:tab w:val="left" w:pos="10093"/>
        <w:tab w:val="right" w:pos="10800"/>
      </w:tabs>
      <w:rPr>
        <w:rFonts w:ascii="Poppins" w:hAnsi="Poppins" w:cs="Poppins"/>
        <w:sz w:val="16"/>
        <w:szCs w:val="16"/>
      </w:rPr>
    </w:pPr>
    <w:r w:rsidRPr="00A222C2">
      <w:rPr>
        <w:rFonts w:ascii="Poppins" w:hAnsi="Poppins" w:cs="Poppins"/>
        <w:sz w:val="16"/>
        <w:szCs w:val="16"/>
      </w:rPr>
      <w:t>ORF Biologics</w:t>
    </w:r>
    <w:r w:rsidR="004409C6">
      <w:rPr>
        <w:rFonts w:ascii="Poppins" w:hAnsi="Poppins" w:cs="Poppins"/>
        <w:sz w:val="16"/>
        <w:szCs w:val="16"/>
      </w:rPr>
      <w:tab/>
    </w:r>
    <w:r w:rsidR="00B97119">
      <w:rPr>
        <w:rFonts w:ascii="Poppins" w:hAnsi="Poppins" w:cs="Poppins"/>
        <w:sz w:val="16"/>
        <w:szCs w:val="16"/>
      </w:rPr>
      <w:tab/>
    </w:r>
    <w:r w:rsidR="00B97119">
      <w:rPr>
        <w:rFonts w:ascii="Poppins" w:hAnsi="Poppins" w:cs="Poppins"/>
        <w:sz w:val="16"/>
        <w:szCs w:val="16"/>
      </w:rPr>
      <w:tab/>
    </w:r>
  </w:p>
  <w:p w14:paraId="4AC2A7A1" w14:textId="385C17DC" w:rsidR="00AB60A6" w:rsidRPr="00A222C2" w:rsidRDefault="00A222C2" w:rsidP="00B97119">
    <w:pPr>
      <w:pStyle w:val="Footer"/>
      <w:tabs>
        <w:tab w:val="clear" w:pos="4680"/>
        <w:tab w:val="clear" w:pos="9360"/>
        <w:tab w:val="left" w:pos="9420"/>
        <w:tab w:val="right" w:pos="10800"/>
      </w:tabs>
      <w:rPr>
        <w:rFonts w:ascii="Poppins" w:hAnsi="Poppins" w:cs="Poppins"/>
        <w:sz w:val="16"/>
        <w:szCs w:val="16"/>
      </w:rPr>
    </w:pPr>
    <w:r w:rsidRPr="00A222C2">
      <w:rPr>
        <w:rFonts w:ascii="Poppins" w:hAnsi="Poppins" w:cs="Poppins"/>
        <w:sz w:val="16"/>
        <w:szCs w:val="16"/>
      </w:rPr>
      <w:t xml:space="preserve">1110 </w:t>
    </w:r>
    <w:r w:rsidR="00AB60A6" w:rsidRPr="00A222C2">
      <w:rPr>
        <w:rFonts w:ascii="Poppins" w:hAnsi="Poppins" w:cs="Poppins"/>
        <w:sz w:val="16"/>
        <w:szCs w:val="16"/>
      </w:rPr>
      <w:t>Tall Grass Ave</w:t>
    </w:r>
    <w:r w:rsidRPr="00A222C2">
      <w:rPr>
        <w:rFonts w:ascii="Poppins" w:hAnsi="Poppins" w:cs="Poppins"/>
        <w:sz w:val="16"/>
        <w:szCs w:val="16"/>
      </w:rPr>
      <w:t>.</w:t>
    </w:r>
    <w:r w:rsidR="00B97119">
      <w:rPr>
        <w:rFonts w:ascii="Poppins" w:hAnsi="Poppins" w:cs="Poppins"/>
        <w:sz w:val="16"/>
        <w:szCs w:val="16"/>
      </w:rPr>
      <w:tab/>
    </w:r>
    <w:r w:rsidR="00B97119">
      <w:rPr>
        <w:rFonts w:ascii="Poppins" w:hAnsi="Poppins" w:cs="Poppins"/>
        <w:sz w:val="16"/>
        <w:szCs w:val="16"/>
      </w:rPr>
      <w:tab/>
    </w:r>
  </w:p>
  <w:p w14:paraId="165460E7" w14:textId="15C971F4" w:rsidR="00AB60A6" w:rsidRPr="00C974A0" w:rsidRDefault="00A222C2">
    <w:pPr>
      <w:pStyle w:val="Footer"/>
      <w:rPr>
        <w:rFonts w:ascii="Poppins" w:hAnsi="Poppins" w:cs="Poppins"/>
        <w:sz w:val="16"/>
        <w:szCs w:val="16"/>
        <w:lang w:val="fr-FR"/>
      </w:rPr>
    </w:pPr>
    <w:r w:rsidRPr="00C974A0">
      <w:rPr>
        <w:rFonts w:ascii="Poppins" w:hAnsi="Poppins" w:cs="Poppins"/>
        <w:sz w:val="16"/>
        <w:szCs w:val="16"/>
        <w:lang w:val="fr-FR"/>
      </w:rPr>
      <w:t>Tiffin</w:t>
    </w:r>
    <w:r w:rsidR="00AB60A6" w:rsidRPr="00C974A0">
      <w:rPr>
        <w:rFonts w:ascii="Poppins" w:hAnsi="Poppins" w:cs="Poppins"/>
        <w:sz w:val="16"/>
        <w:szCs w:val="16"/>
        <w:lang w:val="fr-FR"/>
      </w:rPr>
      <w:t>, IA</w:t>
    </w:r>
    <w:r w:rsidRPr="00C974A0">
      <w:rPr>
        <w:rFonts w:ascii="Poppins" w:hAnsi="Poppins" w:cs="Poppins"/>
        <w:sz w:val="16"/>
        <w:szCs w:val="16"/>
        <w:lang w:val="fr-FR"/>
      </w:rPr>
      <w:t xml:space="preserve"> 52340</w:t>
    </w:r>
  </w:p>
  <w:p w14:paraId="547A0BC4" w14:textId="459AC608" w:rsidR="00AB60A6" w:rsidRPr="00C974A0" w:rsidRDefault="00A222C2">
    <w:pPr>
      <w:pStyle w:val="Footer"/>
      <w:rPr>
        <w:rFonts w:ascii="Poppins" w:hAnsi="Poppins" w:cs="Poppins"/>
        <w:sz w:val="16"/>
        <w:szCs w:val="16"/>
        <w:lang w:val="fr-FR"/>
      </w:rPr>
    </w:pPr>
    <w:hyperlink r:id="rId1" w:history="1">
      <w:r w:rsidRPr="00C974A0">
        <w:rPr>
          <w:rStyle w:val="Hyperlink"/>
          <w:rFonts w:ascii="Poppins" w:hAnsi="Poppins" w:cs="Poppins"/>
          <w:sz w:val="16"/>
          <w:szCs w:val="16"/>
          <w:lang w:val="fr-FR"/>
        </w:rPr>
        <w:t>contact@orfbiologics.com</w:t>
      </w:r>
    </w:hyperlink>
  </w:p>
  <w:p w14:paraId="77D683CA" w14:textId="5F01C288" w:rsidR="00A222C2" w:rsidRPr="00C974A0" w:rsidRDefault="00A222C2" w:rsidP="00B97119">
    <w:pPr>
      <w:pStyle w:val="Footer"/>
      <w:tabs>
        <w:tab w:val="clear" w:pos="4680"/>
        <w:tab w:val="clear" w:pos="9360"/>
        <w:tab w:val="right" w:pos="10800"/>
      </w:tabs>
      <w:rPr>
        <w:rFonts w:ascii="Poppins" w:hAnsi="Poppins" w:cs="Poppins"/>
        <w:sz w:val="16"/>
        <w:szCs w:val="16"/>
        <w:lang w:val="fr-FR"/>
      </w:rPr>
    </w:pPr>
    <w:r w:rsidRPr="00C974A0">
      <w:rPr>
        <w:rFonts w:ascii="Poppins" w:hAnsi="Poppins" w:cs="Poppins"/>
        <w:sz w:val="16"/>
        <w:szCs w:val="16"/>
        <w:lang w:val="fr-FR"/>
      </w:rPr>
      <w:t>orfbiologics.com</w:t>
    </w:r>
    <w:r w:rsidR="00B97119" w:rsidRPr="00C974A0">
      <w:rPr>
        <w:rFonts w:ascii="Poppins" w:hAnsi="Poppins" w:cs="Poppins"/>
        <w:sz w:val="16"/>
        <w:szCs w:val="16"/>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A6274B" w14:textId="77777777" w:rsidR="00646491" w:rsidRDefault="00646491" w:rsidP="007400AE">
      <w:pPr>
        <w:spacing w:after="0" w:line="240" w:lineRule="auto"/>
      </w:pPr>
      <w:r>
        <w:separator/>
      </w:r>
    </w:p>
  </w:footnote>
  <w:footnote w:type="continuationSeparator" w:id="0">
    <w:p w14:paraId="43B2BB87" w14:textId="77777777" w:rsidR="00646491" w:rsidRDefault="00646491" w:rsidP="007400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A7301" w14:textId="684871BE" w:rsidR="00B97119" w:rsidRDefault="00000000">
    <w:pPr>
      <w:pStyle w:val="Header"/>
    </w:pPr>
    <w:r>
      <w:rPr>
        <w:noProof/>
      </w:rPr>
      <w:pict w14:anchorId="3E4068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11188" o:spid="_x0000_s1068" type="#_x0000_t75" style="position:absolute;margin-left:0;margin-top:0;width:538.15pt;height:345.9pt;z-index:-251653120;mso-position-horizontal:center;mso-position-horizontal-relative:margin;mso-position-vertical:center;mso-position-vertical-relative:margin" o:allowincell="f">
          <v:imagedata r:id="rId1" o:title="DNA 2 CMYK-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96523" w14:textId="75D53C8E" w:rsidR="007400AE" w:rsidRDefault="007400AE" w:rsidP="00787FB1">
    <w:pPr>
      <w:pStyle w:val="Header"/>
      <w:tabs>
        <w:tab w:val="clear" w:pos="4680"/>
        <w:tab w:val="clear" w:pos="9360"/>
        <w:tab w:val="left" w:pos="4452"/>
      </w:tabs>
    </w:pPr>
    <w:r>
      <w:rPr>
        <w:noProof/>
      </w:rPr>
      <w:drawing>
        <wp:inline distT="0" distB="0" distL="0" distR="0" wp14:anchorId="540FFD93" wp14:editId="0E96907E">
          <wp:extent cx="1686975" cy="726336"/>
          <wp:effectExtent l="0" t="0" r="0" b="0"/>
          <wp:docPr id="1227695402" name="Picture 1" descr="A blue and orang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611709" name="Picture 1" descr="A blue and orange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42325" cy="750167"/>
                  </a:xfrm>
                  <a:prstGeom prst="rect">
                    <a:avLst/>
                  </a:prstGeom>
                </pic:spPr>
              </pic:pic>
            </a:graphicData>
          </a:graphic>
        </wp:inline>
      </w:drawing>
    </w:r>
    <w:r w:rsidR="00787FB1">
      <w:tab/>
    </w:r>
  </w:p>
  <w:p w14:paraId="6E2B0193" w14:textId="77777777" w:rsidR="00E67FF5" w:rsidRDefault="00E67FF5">
    <w:pPr>
      <w:pStyle w:val="Header"/>
    </w:pPr>
  </w:p>
  <w:p w14:paraId="50AB9746" w14:textId="1A168CFA" w:rsidR="007400AE" w:rsidRDefault="003314C3">
    <w:pPr>
      <w:pStyle w:val="Header"/>
    </w:pPr>
    <w:r>
      <w:rPr>
        <w:noProof/>
      </w:rPr>
      <w:drawing>
        <wp:anchor distT="0" distB="0" distL="114300" distR="114300" simplePos="0" relativeHeight="251661312" behindDoc="1" locked="0" layoutInCell="1" allowOverlap="1" wp14:anchorId="425F742A" wp14:editId="4E81AEC0">
          <wp:simplePos x="0" y="0"/>
          <wp:positionH relativeFrom="margin">
            <wp:posOffset>-786572</wp:posOffset>
          </wp:positionH>
          <wp:positionV relativeFrom="paragraph">
            <wp:posOffset>2527107</wp:posOffset>
          </wp:positionV>
          <wp:extent cx="3566160" cy="3379745"/>
          <wp:effectExtent l="0" t="0" r="0" b="0"/>
          <wp:wrapNone/>
          <wp:docPr id="1726451687" name="Picture 2" descr="A group of orang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451687" name="Picture 2" descr="A group of orange dots&#10;&#10;AI-generated content may be incorrect."/>
                  <pic:cNvPicPr/>
                </pic:nvPicPr>
                <pic:blipFill>
                  <a:blip r:embed="rId2">
                    <a:alphaModFix amt="7000"/>
                    <a:extLst>
                      <a:ext uri="{28A0092B-C50C-407E-A947-70E740481C1C}">
                        <a14:useLocalDpi xmlns:a14="http://schemas.microsoft.com/office/drawing/2010/main" val="0"/>
                      </a:ext>
                    </a:extLst>
                  </a:blip>
                  <a:stretch>
                    <a:fillRect/>
                  </a:stretch>
                </pic:blipFill>
                <pic:spPr>
                  <a:xfrm>
                    <a:off x="0" y="0"/>
                    <a:ext cx="3566160" cy="33797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28FD5" w14:textId="194F07A2" w:rsidR="007400AE" w:rsidRDefault="00000000">
    <w:pPr>
      <w:pStyle w:val="Header"/>
    </w:pPr>
    <w:r>
      <w:rPr>
        <w:noProof/>
      </w:rPr>
      <w:pict w14:anchorId="07E49C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11187" o:spid="_x0000_s1067" type="#_x0000_t75" style="position:absolute;margin-left:0;margin-top:0;width:538.15pt;height:345.9pt;z-index:-251654144;mso-position-horizontal:center;mso-position-horizontal-relative:margin;mso-position-vertical:center;mso-position-vertical-relative:margin" o:allowincell="f">
          <v:imagedata r:id="rId1" o:title="DNA 2 CMYK-01" gain="19661f" blacklevel="22938f"/>
          <w10:wrap anchorx="margin" anchory="margin"/>
        </v:shape>
      </w:pict>
    </w:r>
    <w:r w:rsidR="007400AE">
      <w:rPr>
        <w:noProof/>
      </w:rPr>
      <w:drawing>
        <wp:inline distT="0" distB="0" distL="0" distR="0" wp14:anchorId="21DC62C8" wp14:editId="4DF40C19">
          <wp:extent cx="1597443" cy="687788"/>
          <wp:effectExtent l="0" t="0" r="3175" b="0"/>
          <wp:docPr id="1143168743" name="Picture 2" descr="A blue and orang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234762" name="Picture 2" descr="A blue and orange logo&#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638005" cy="705252"/>
                  </a:xfrm>
                  <a:prstGeom prst="rect">
                    <a:avLst/>
                  </a:prstGeom>
                </pic:spPr>
              </pic:pic>
            </a:graphicData>
          </a:graphic>
        </wp:inline>
      </w:drawing>
    </w:r>
    <w:r w:rsidR="007400AE">
      <w:ptab w:relativeTo="margin" w:alignment="center" w:leader="none"/>
    </w:r>
    <w:r w:rsidR="007400AE">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60919"/>
    <w:multiLevelType w:val="hybridMultilevel"/>
    <w:tmpl w:val="8D125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64379B"/>
    <w:multiLevelType w:val="hybridMultilevel"/>
    <w:tmpl w:val="C54CA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EBE26B2"/>
    <w:multiLevelType w:val="hybridMultilevel"/>
    <w:tmpl w:val="4AFAA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8800115">
    <w:abstractNumId w:val="1"/>
  </w:num>
  <w:num w:numId="2" w16cid:durableId="1399598693">
    <w:abstractNumId w:val="0"/>
  </w:num>
  <w:num w:numId="3" w16cid:durableId="21041037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D0B"/>
    <w:rsid w:val="00013796"/>
    <w:rsid w:val="00016DFC"/>
    <w:rsid w:val="000300E2"/>
    <w:rsid w:val="000656AB"/>
    <w:rsid w:val="0007324F"/>
    <w:rsid w:val="00093938"/>
    <w:rsid w:val="00097092"/>
    <w:rsid w:val="000C3396"/>
    <w:rsid w:val="001067B1"/>
    <w:rsid w:val="00126D90"/>
    <w:rsid w:val="0013145D"/>
    <w:rsid w:val="00192F37"/>
    <w:rsid w:val="00193E17"/>
    <w:rsid w:val="001B21DD"/>
    <w:rsid w:val="001B5343"/>
    <w:rsid w:val="002053FF"/>
    <w:rsid w:val="0027774C"/>
    <w:rsid w:val="002F3680"/>
    <w:rsid w:val="003314C3"/>
    <w:rsid w:val="00361FE2"/>
    <w:rsid w:val="003A57E7"/>
    <w:rsid w:val="003F672E"/>
    <w:rsid w:val="004409C6"/>
    <w:rsid w:val="0046134E"/>
    <w:rsid w:val="00461D40"/>
    <w:rsid w:val="00466801"/>
    <w:rsid w:val="00472720"/>
    <w:rsid w:val="0047579A"/>
    <w:rsid w:val="004834D7"/>
    <w:rsid w:val="00483FCE"/>
    <w:rsid w:val="00485BC4"/>
    <w:rsid w:val="004A4D58"/>
    <w:rsid w:val="004D17E9"/>
    <w:rsid w:val="004F2608"/>
    <w:rsid w:val="005606FD"/>
    <w:rsid w:val="00581728"/>
    <w:rsid w:val="005D6C1A"/>
    <w:rsid w:val="005F0A8E"/>
    <w:rsid w:val="005F10EC"/>
    <w:rsid w:val="005F75F2"/>
    <w:rsid w:val="00646491"/>
    <w:rsid w:val="00647449"/>
    <w:rsid w:val="00681B36"/>
    <w:rsid w:val="00697A63"/>
    <w:rsid w:val="00732A62"/>
    <w:rsid w:val="007400AE"/>
    <w:rsid w:val="00787FB1"/>
    <w:rsid w:val="007B23EE"/>
    <w:rsid w:val="007C5ED2"/>
    <w:rsid w:val="008129FE"/>
    <w:rsid w:val="00825533"/>
    <w:rsid w:val="00833FE5"/>
    <w:rsid w:val="008566C3"/>
    <w:rsid w:val="008B73FD"/>
    <w:rsid w:val="008D0242"/>
    <w:rsid w:val="00920A3C"/>
    <w:rsid w:val="009A0D0C"/>
    <w:rsid w:val="009C0313"/>
    <w:rsid w:val="00A11987"/>
    <w:rsid w:val="00A1261E"/>
    <w:rsid w:val="00A13CEC"/>
    <w:rsid w:val="00A16118"/>
    <w:rsid w:val="00A222C2"/>
    <w:rsid w:val="00A31997"/>
    <w:rsid w:val="00A42E21"/>
    <w:rsid w:val="00A516A8"/>
    <w:rsid w:val="00A54B26"/>
    <w:rsid w:val="00A75CAA"/>
    <w:rsid w:val="00AA2250"/>
    <w:rsid w:val="00AB60A6"/>
    <w:rsid w:val="00AD76AE"/>
    <w:rsid w:val="00AF3AA8"/>
    <w:rsid w:val="00B11DCA"/>
    <w:rsid w:val="00B97119"/>
    <w:rsid w:val="00BA40A2"/>
    <w:rsid w:val="00BB0E5B"/>
    <w:rsid w:val="00BD0C7D"/>
    <w:rsid w:val="00BF2CAF"/>
    <w:rsid w:val="00C04DFA"/>
    <w:rsid w:val="00C2504D"/>
    <w:rsid w:val="00C43CFD"/>
    <w:rsid w:val="00C533F6"/>
    <w:rsid w:val="00C74E48"/>
    <w:rsid w:val="00C974A0"/>
    <w:rsid w:val="00CA4C28"/>
    <w:rsid w:val="00CB0662"/>
    <w:rsid w:val="00CB5440"/>
    <w:rsid w:val="00CD5340"/>
    <w:rsid w:val="00D0250C"/>
    <w:rsid w:val="00D42DB1"/>
    <w:rsid w:val="00D84203"/>
    <w:rsid w:val="00DA6E52"/>
    <w:rsid w:val="00DE729B"/>
    <w:rsid w:val="00DF2FDA"/>
    <w:rsid w:val="00DF5225"/>
    <w:rsid w:val="00E02670"/>
    <w:rsid w:val="00E36D0B"/>
    <w:rsid w:val="00E67FF5"/>
    <w:rsid w:val="00F5355D"/>
    <w:rsid w:val="00F913BB"/>
    <w:rsid w:val="00FB3585"/>
    <w:rsid w:val="00FB53F7"/>
    <w:rsid w:val="00FF5D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E6B3EF"/>
  <w15:chartTrackingRefBased/>
  <w15:docId w15:val="{90BF82EE-F7AD-457C-9F23-176E6E1BB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6D0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36D0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36D0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36D0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36D0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36D0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6D0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6D0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6D0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6D0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36D0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36D0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36D0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36D0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36D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6D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6D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6D0B"/>
    <w:rPr>
      <w:rFonts w:eastAsiaTheme="majorEastAsia" w:cstheme="majorBidi"/>
      <w:color w:val="272727" w:themeColor="text1" w:themeTint="D8"/>
    </w:rPr>
  </w:style>
  <w:style w:type="paragraph" w:styleId="Title">
    <w:name w:val="Title"/>
    <w:basedOn w:val="Normal"/>
    <w:next w:val="Normal"/>
    <w:link w:val="TitleChar"/>
    <w:uiPriority w:val="10"/>
    <w:qFormat/>
    <w:rsid w:val="00E36D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6D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6D0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6D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6D0B"/>
    <w:pPr>
      <w:spacing w:before="160"/>
      <w:jc w:val="center"/>
    </w:pPr>
    <w:rPr>
      <w:i/>
      <w:iCs/>
      <w:color w:val="404040" w:themeColor="text1" w:themeTint="BF"/>
    </w:rPr>
  </w:style>
  <w:style w:type="character" w:customStyle="1" w:styleId="QuoteChar">
    <w:name w:val="Quote Char"/>
    <w:basedOn w:val="DefaultParagraphFont"/>
    <w:link w:val="Quote"/>
    <w:uiPriority w:val="29"/>
    <w:rsid w:val="00E36D0B"/>
    <w:rPr>
      <w:i/>
      <w:iCs/>
      <w:color w:val="404040" w:themeColor="text1" w:themeTint="BF"/>
    </w:rPr>
  </w:style>
  <w:style w:type="paragraph" w:styleId="ListParagraph">
    <w:name w:val="List Paragraph"/>
    <w:basedOn w:val="Normal"/>
    <w:uiPriority w:val="34"/>
    <w:qFormat/>
    <w:rsid w:val="00E36D0B"/>
    <w:pPr>
      <w:ind w:left="720"/>
      <w:contextualSpacing/>
    </w:pPr>
  </w:style>
  <w:style w:type="character" w:styleId="IntenseEmphasis">
    <w:name w:val="Intense Emphasis"/>
    <w:basedOn w:val="DefaultParagraphFont"/>
    <w:uiPriority w:val="21"/>
    <w:qFormat/>
    <w:rsid w:val="00E36D0B"/>
    <w:rPr>
      <w:i/>
      <w:iCs/>
      <w:color w:val="0F4761" w:themeColor="accent1" w:themeShade="BF"/>
    </w:rPr>
  </w:style>
  <w:style w:type="paragraph" w:styleId="IntenseQuote">
    <w:name w:val="Intense Quote"/>
    <w:basedOn w:val="Normal"/>
    <w:next w:val="Normal"/>
    <w:link w:val="IntenseQuoteChar"/>
    <w:uiPriority w:val="30"/>
    <w:qFormat/>
    <w:rsid w:val="00E36D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36D0B"/>
    <w:rPr>
      <w:i/>
      <w:iCs/>
      <w:color w:val="0F4761" w:themeColor="accent1" w:themeShade="BF"/>
    </w:rPr>
  </w:style>
  <w:style w:type="character" w:styleId="IntenseReference">
    <w:name w:val="Intense Reference"/>
    <w:basedOn w:val="DefaultParagraphFont"/>
    <w:uiPriority w:val="32"/>
    <w:qFormat/>
    <w:rsid w:val="00E36D0B"/>
    <w:rPr>
      <w:b/>
      <w:bCs/>
      <w:smallCaps/>
      <w:color w:val="0F4761" w:themeColor="accent1" w:themeShade="BF"/>
      <w:spacing w:val="5"/>
    </w:rPr>
  </w:style>
  <w:style w:type="paragraph" w:styleId="Header">
    <w:name w:val="header"/>
    <w:basedOn w:val="Normal"/>
    <w:link w:val="HeaderChar"/>
    <w:uiPriority w:val="99"/>
    <w:unhideWhenUsed/>
    <w:rsid w:val="007400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00AE"/>
  </w:style>
  <w:style w:type="paragraph" w:styleId="Footer">
    <w:name w:val="footer"/>
    <w:basedOn w:val="Normal"/>
    <w:link w:val="FooterChar"/>
    <w:uiPriority w:val="99"/>
    <w:unhideWhenUsed/>
    <w:qFormat/>
    <w:rsid w:val="007400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0AE"/>
  </w:style>
  <w:style w:type="table" w:styleId="TableGrid">
    <w:name w:val="Table Grid"/>
    <w:basedOn w:val="TableNormal"/>
    <w:uiPriority w:val="39"/>
    <w:rsid w:val="00AA2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222C2"/>
    <w:rPr>
      <w:color w:val="467886" w:themeColor="hyperlink"/>
      <w:u w:val="single"/>
    </w:rPr>
  </w:style>
  <w:style w:type="character" w:styleId="UnresolvedMention">
    <w:name w:val="Unresolved Mention"/>
    <w:basedOn w:val="DefaultParagraphFont"/>
    <w:uiPriority w:val="99"/>
    <w:semiHidden/>
    <w:unhideWhenUsed/>
    <w:rsid w:val="00A222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26723">
      <w:bodyDiv w:val="1"/>
      <w:marLeft w:val="0"/>
      <w:marRight w:val="0"/>
      <w:marTop w:val="0"/>
      <w:marBottom w:val="0"/>
      <w:divBdr>
        <w:top w:val="none" w:sz="0" w:space="0" w:color="auto"/>
        <w:left w:val="none" w:sz="0" w:space="0" w:color="auto"/>
        <w:bottom w:val="none" w:sz="0" w:space="0" w:color="auto"/>
        <w:right w:val="none" w:sz="0" w:space="0" w:color="auto"/>
      </w:divBdr>
    </w:div>
    <w:div w:id="36971638">
      <w:bodyDiv w:val="1"/>
      <w:marLeft w:val="0"/>
      <w:marRight w:val="0"/>
      <w:marTop w:val="0"/>
      <w:marBottom w:val="0"/>
      <w:divBdr>
        <w:top w:val="none" w:sz="0" w:space="0" w:color="auto"/>
        <w:left w:val="none" w:sz="0" w:space="0" w:color="auto"/>
        <w:bottom w:val="none" w:sz="0" w:space="0" w:color="auto"/>
        <w:right w:val="none" w:sz="0" w:space="0" w:color="auto"/>
      </w:divBdr>
      <w:divsChild>
        <w:div w:id="1611013930">
          <w:marLeft w:val="-4500"/>
          <w:marRight w:val="0"/>
          <w:marTop w:val="0"/>
          <w:marBottom w:val="0"/>
          <w:divBdr>
            <w:top w:val="none" w:sz="0" w:space="0" w:color="auto"/>
            <w:left w:val="none" w:sz="0" w:space="0" w:color="auto"/>
            <w:bottom w:val="none" w:sz="0" w:space="0" w:color="auto"/>
            <w:right w:val="none" w:sz="0" w:space="0" w:color="auto"/>
          </w:divBdr>
          <w:divsChild>
            <w:div w:id="1071269709">
              <w:marLeft w:val="0"/>
              <w:marRight w:val="0"/>
              <w:marTop w:val="0"/>
              <w:marBottom w:val="0"/>
              <w:divBdr>
                <w:top w:val="none" w:sz="0" w:space="0" w:color="auto"/>
                <w:left w:val="none" w:sz="0" w:space="0" w:color="auto"/>
                <w:bottom w:val="none" w:sz="0" w:space="0" w:color="auto"/>
                <w:right w:val="none" w:sz="0" w:space="0" w:color="auto"/>
              </w:divBdr>
              <w:divsChild>
                <w:div w:id="591397589">
                  <w:marLeft w:val="0"/>
                  <w:marRight w:val="0"/>
                  <w:marTop w:val="0"/>
                  <w:marBottom w:val="0"/>
                  <w:divBdr>
                    <w:top w:val="none" w:sz="0" w:space="0" w:color="auto"/>
                    <w:left w:val="none" w:sz="0" w:space="0" w:color="auto"/>
                    <w:bottom w:val="none" w:sz="0" w:space="0" w:color="auto"/>
                    <w:right w:val="none" w:sz="0" w:space="0" w:color="auto"/>
                  </w:divBdr>
                  <w:divsChild>
                    <w:div w:id="123057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450056">
          <w:marLeft w:val="0"/>
          <w:marRight w:val="-4500"/>
          <w:marTop w:val="0"/>
          <w:marBottom w:val="0"/>
          <w:divBdr>
            <w:top w:val="none" w:sz="0" w:space="0" w:color="auto"/>
            <w:left w:val="none" w:sz="0" w:space="0" w:color="auto"/>
            <w:bottom w:val="none" w:sz="0" w:space="0" w:color="auto"/>
            <w:right w:val="none" w:sz="0" w:space="0" w:color="auto"/>
          </w:divBdr>
          <w:divsChild>
            <w:div w:id="405344362">
              <w:marLeft w:val="0"/>
              <w:marRight w:val="0"/>
              <w:marTop w:val="0"/>
              <w:marBottom w:val="0"/>
              <w:divBdr>
                <w:top w:val="none" w:sz="0" w:space="0" w:color="auto"/>
                <w:left w:val="none" w:sz="0" w:space="0" w:color="auto"/>
                <w:bottom w:val="none" w:sz="0" w:space="0" w:color="auto"/>
                <w:right w:val="none" w:sz="0" w:space="0" w:color="auto"/>
              </w:divBdr>
              <w:divsChild>
                <w:div w:id="1968126420">
                  <w:marLeft w:val="0"/>
                  <w:marRight w:val="0"/>
                  <w:marTop w:val="0"/>
                  <w:marBottom w:val="0"/>
                  <w:divBdr>
                    <w:top w:val="none" w:sz="0" w:space="0" w:color="auto"/>
                    <w:left w:val="none" w:sz="0" w:space="0" w:color="auto"/>
                    <w:bottom w:val="none" w:sz="0" w:space="0" w:color="auto"/>
                    <w:right w:val="none" w:sz="0" w:space="0" w:color="auto"/>
                  </w:divBdr>
                  <w:divsChild>
                    <w:div w:id="53426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100864">
          <w:marLeft w:val="432"/>
          <w:marRight w:val="432"/>
          <w:marTop w:val="150"/>
          <w:marBottom w:val="150"/>
          <w:divBdr>
            <w:top w:val="none" w:sz="0" w:space="0" w:color="auto"/>
            <w:left w:val="none" w:sz="0" w:space="0" w:color="auto"/>
            <w:bottom w:val="none" w:sz="0" w:space="0" w:color="auto"/>
            <w:right w:val="none" w:sz="0" w:space="0" w:color="auto"/>
          </w:divBdr>
        </w:div>
      </w:divsChild>
    </w:div>
    <w:div w:id="46421038">
      <w:bodyDiv w:val="1"/>
      <w:marLeft w:val="0"/>
      <w:marRight w:val="0"/>
      <w:marTop w:val="0"/>
      <w:marBottom w:val="0"/>
      <w:divBdr>
        <w:top w:val="none" w:sz="0" w:space="0" w:color="auto"/>
        <w:left w:val="none" w:sz="0" w:space="0" w:color="auto"/>
        <w:bottom w:val="none" w:sz="0" w:space="0" w:color="auto"/>
        <w:right w:val="none" w:sz="0" w:space="0" w:color="auto"/>
      </w:divBdr>
    </w:div>
    <w:div w:id="56822505">
      <w:bodyDiv w:val="1"/>
      <w:marLeft w:val="0"/>
      <w:marRight w:val="0"/>
      <w:marTop w:val="0"/>
      <w:marBottom w:val="0"/>
      <w:divBdr>
        <w:top w:val="none" w:sz="0" w:space="0" w:color="auto"/>
        <w:left w:val="none" w:sz="0" w:space="0" w:color="auto"/>
        <w:bottom w:val="none" w:sz="0" w:space="0" w:color="auto"/>
        <w:right w:val="none" w:sz="0" w:space="0" w:color="auto"/>
      </w:divBdr>
    </w:div>
    <w:div w:id="90056182">
      <w:bodyDiv w:val="1"/>
      <w:marLeft w:val="0"/>
      <w:marRight w:val="0"/>
      <w:marTop w:val="0"/>
      <w:marBottom w:val="0"/>
      <w:divBdr>
        <w:top w:val="none" w:sz="0" w:space="0" w:color="auto"/>
        <w:left w:val="none" w:sz="0" w:space="0" w:color="auto"/>
        <w:bottom w:val="none" w:sz="0" w:space="0" w:color="auto"/>
        <w:right w:val="none" w:sz="0" w:space="0" w:color="auto"/>
      </w:divBdr>
    </w:div>
    <w:div w:id="98646070">
      <w:bodyDiv w:val="1"/>
      <w:marLeft w:val="0"/>
      <w:marRight w:val="0"/>
      <w:marTop w:val="0"/>
      <w:marBottom w:val="0"/>
      <w:divBdr>
        <w:top w:val="none" w:sz="0" w:space="0" w:color="auto"/>
        <w:left w:val="none" w:sz="0" w:space="0" w:color="auto"/>
        <w:bottom w:val="none" w:sz="0" w:space="0" w:color="auto"/>
        <w:right w:val="none" w:sz="0" w:space="0" w:color="auto"/>
      </w:divBdr>
    </w:div>
    <w:div w:id="140774706">
      <w:bodyDiv w:val="1"/>
      <w:marLeft w:val="0"/>
      <w:marRight w:val="0"/>
      <w:marTop w:val="0"/>
      <w:marBottom w:val="0"/>
      <w:divBdr>
        <w:top w:val="none" w:sz="0" w:space="0" w:color="auto"/>
        <w:left w:val="none" w:sz="0" w:space="0" w:color="auto"/>
        <w:bottom w:val="none" w:sz="0" w:space="0" w:color="auto"/>
        <w:right w:val="none" w:sz="0" w:space="0" w:color="auto"/>
      </w:divBdr>
    </w:div>
    <w:div w:id="150096298">
      <w:bodyDiv w:val="1"/>
      <w:marLeft w:val="0"/>
      <w:marRight w:val="0"/>
      <w:marTop w:val="0"/>
      <w:marBottom w:val="0"/>
      <w:divBdr>
        <w:top w:val="none" w:sz="0" w:space="0" w:color="auto"/>
        <w:left w:val="none" w:sz="0" w:space="0" w:color="auto"/>
        <w:bottom w:val="none" w:sz="0" w:space="0" w:color="auto"/>
        <w:right w:val="none" w:sz="0" w:space="0" w:color="auto"/>
      </w:divBdr>
    </w:div>
    <w:div w:id="161361577">
      <w:bodyDiv w:val="1"/>
      <w:marLeft w:val="0"/>
      <w:marRight w:val="0"/>
      <w:marTop w:val="0"/>
      <w:marBottom w:val="0"/>
      <w:divBdr>
        <w:top w:val="none" w:sz="0" w:space="0" w:color="auto"/>
        <w:left w:val="none" w:sz="0" w:space="0" w:color="auto"/>
        <w:bottom w:val="none" w:sz="0" w:space="0" w:color="auto"/>
        <w:right w:val="none" w:sz="0" w:space="0" w:color="auto"/>
      </w:divBdr>
    </w:div>
    <w:div w:id="190649172">
      <w:bodyDiv w:val="1"/>
      <w:marLeft w:val="0"/>
      <w:marRight w:val="0"/>
      <w:marTop w:val="0"/>
      <w:marBottom w:val="0"/>
      <w:divBdr>
        <w:top w:val="none" w:sz="0" w:space="0" w:color="auto"/>
        <w:left w:val="none" w:sz="0" w:space="0" w:color="auto"/>
        <w:bottom w:val="none" w:sz="0" w:space="0" w:color="auto"/>
        <w:right w:val="none" w:sz="0" w:space="0" w:color="auto"/>
      </w:divBdr>
    </w:div>
    <w:div w:id="208498073">
      <w:bodyDiv w:val="1"/>
      <w:marLeft w:val="0"/>
      <w:marRight w:val="0"/>
      <w:marTop w:val="0"/>
      <w:marBottom w:val="0"/>
      <w:divBdr>
        <w:top w:val="none" w:sz="0" w:space="0" w:color="auto"/>
        <w:left w:val="none" w:sz="0" w:space="0" w:color="auto"/>
        <w:bottom w:val="none" w:sz="0" w:space="0" w:color="auto"/>
        <w:right w:val="none" w:sz="0" w:space="0" w:color="auto"/>
      </w:divBdr>
    </w:div>
    <w:div w:id="213590895">
      <w:bodyDiv w:val="1"/>
      <w:marLeft w:val="0"/>
      <w:marRight w:val="0"/>
      <w:marTop w:val="0"/>
      <w:marBottom w:val="0"/>
      <w:divBdr>
        <w:top w:val="none" w:sz="0" w:space="0" w:color="auto"/>
        <w:left w:val="none" w:sz="0" w:space="0" w:color="auto"/>
        <w:bottom w:val="none" w:sz="0" w:space="0" w:color="auto"/>
        <w:right w:val="none" w:sz="0" w:space="0" w:color="auto"/>
      </w:divBdr>
    </w:div>
    <w:div w:id="246306095">
      <w:bodyDiv w:val="1"/>
      <w:marLeft w:val="0"/>
      <w:marRight w:val="0"/>
      <w:marTop w:val="0"/>
      <w:marBottom w:val="0"/>
      <w:divBdr>
        <w:top w:val="none" w:sz="0" w:space="0" w:color="auto"/>
        <w:left w:val="none" w:sz="0" w:space="0" w:color="auto"/>
        <w:bottom w:val="none" w:sz="0" w:space="0" w:color="auto"/>
        <w:right w:val="none" w:sz="0" w:space="0" w:color="auto"/>
      </w:divBdr>
    </w:div>
    <w:div w:id="251865507">
      <w:bodyDiv w:val="1"/>
      <w:marLeft w:val="0"/>
      <w:marRight w:val="0"/>
      <w:marTop w:val="0"/>
      <w:marBottom w:val="0"/>
      <w:divBdr>
        <w:top w:val="none" w:sz="0" w:space="0" w:color="auto"/>
        <w:left w:val="none" w:sz="0" w:space="0" w:color="auto"/>
        <w:bottom w:val="none" w:sz="0" w:space="0" w:color="auto"/>
        <w:right w:val="none" w:sz="0" w:space="0" w:color="auto"/>
      </w:divBdr>
    </w:div>
    <w:div w:id="315038165">
      <w:bodyDiv w:val="1"/>
      <w:marLeft w:val="0"/>
      <w:marRight w:val="0"/>
      <w:marTop w:val="0"/>
      <w:marBottom w:val="0"/>
      <w:divBdr>
        <w:top w:val="none" w:sz="0" w:space="0" w:color="auto"/>
        <w:left w:val="none" w:sz="0" w:space="0" w:color="auto"/>
        <w:bottom w:val="none" w:sz="0" w:space="0" w:color="auto"/>
        <w:right w:val="none" w:sz="0" w:space="0" w:color="auto"/>
      </w:divBdr>
    </w:div>
    <w:div w:id="353921717">
      <w:bodyDiv w:val="1"/>
      <w:marLeft w:val="0"/>
      <w:marRight w:val="0"/>
      <w:marTop w:val="0"/>
      <w:marBottom w:val="0"/>
      <w:divBdr>
        <w:top w:val="none" w:sz="0" w:space="0" w:color="auto"/>
        <w:left w:val="none" w:sz="0" w:space="0" w:color="auto"/>
        <w:bottom w:val="none" w:sz="0" w:space="0" w:color="auto"/>
        <w:right w:val="none" w:sz="0" w:space="0" w:color="auto"/>
      </w:divBdr>
    </w:div>
    <w:div w:id="488182096">
      <w:bodyDiv w:val="1"/>
      <w:marLeft w:val="0"/>
      <w:marRight w:val="0"/>
      <w:marTop w:val="0"/>
      <w:marBottom w:val="0"/>
      <w:divBdr>
        <w:top w:val="none" w:sz="0" w:space="0" w:color="auto"/>
        <w:left w:val="none" w:sz="0" w:space="0" w:color="auto"/>
        <w:bottom w:val="none" w:sz="0" w:space="0" w:color="auto"/>
        <w:right w:val="none" w:sz="0" w:space="0" w:color="auto"/>
      </w:divBdr>
    </w:div>
    <w:div w:id="517083770">
      <w:bodyDiv w:val="1"/>
      <w:marLeft w:val="0"/>
      <w:marRight w:val="0"/>
      <w:marTop w:val="0"/>
      <w:marBottom w:val="0"/>
      <w:divBdr>
        <w:top w:val="none" w:sz="0" w:space="0" w:color="auto"/>
        <w:left w:val="none" w:sz="0" w:space="0" w:color="auto"/>
        <w:bottom w:val="none" w:sz="0" w:space="0" w:color="auto"/>
        <w:right w:val="none" w:sz="0" w:space="0" w:color="auto"/>
      </w:divBdr>
    </w:div>
    <w:div w:id="520899274">
      <w:bodyDiv w:val="1"/>
      <w:marLeft w:val="0"/>
      <w:marRight w:val="0"/>
      <w:marTop w:val="0"/>
      <w:marBottom w:val="0"/>
      <w:divBdr>
        <w:top w:val="none" w:sz="0" w:space="0" w:color="auto"/>
        <w:left w:val="none" w:sz="0" w:space="0" w:color="auto"/>
        <w:bottom w:val="none" w:sz="0" w:space="0" w:color="auto"/>
        <w:right w:val="none" w:sz="0" w:space="0" w:color="auto"/>
      </w:divBdr>
    </w:div>
    <w:div w:id="526720874">
      <w:bodyDiv w:val="1"/>
      <w:marLeft w:val="0"/>
      <w:marRight w:val="0"/>
      <w:marTop w:val="0"/>
      <w:marBottom w:val="0"/>
      <w:divBdr>
        <w:top w:val="none" w:sz="0" w:space="0" w:color="auto"/>
        <w:left w:val="none" w:sz="0" w:space="0" w:color="auto"/>
        <w:bottom w:val="none" w:sz="0" w:space="0" w:color="auto"/>
        <w:right w:val="none" w:sz="0" w:space="0" w:color="auto"/>
      </w:divBdr>
    </w:div>
    <w:div w:id="566496845">
      <w:bodyDiv w:val="1"/>
      <w:marLeft w:val="0"/>
      <w:marRight w:val="0"/>
      <w:marTop w:val="0"/>
      <w:marBottom w:val="0"/>
      <w:divBdr>
        <w:top w:val="none" w:sz="0" w:space="0" w:color="auto"/>
        <w:left w:val="none" w:sz="0" w:space="0" w:color="auto"/>
        <w:bottom w:val="none" w:sz="0" w:space="0" w:color="auto"/>
        <w:right w:val="none" w:sz="0" w:space="0" w:color="auto"/>
      </w:divBdr>
    </w:div>
    <w:div w:id="598441909">
      <w:bodyDiv w:val="1"/>
      <w:marLeft w:val="0"/>
      <w:marRight w:val="0"/>
      <w:marTop w:val="0"/>
      <w:marBottom w:val="0"/>
      <w:divBdr>
        <w:top w:val="none" w:sz="0" w:space="0" w:color="auto"/>
        <w:left w:val="none" w:sz="0" w:space="0" w:color="auto"/>
        <w:bottom w:val="none" w:sz="0" w:space="0" w:color="auto"/>
        <w:right w:val="none" w:sz="0" w:space="0" w:color="auto"/>
      </w:divBdr>
    </w:div>
    <w:div w:id="600338206">
      <w:bodyDiv w:val="1"/>
      <w:marLeft w:val="0"/>
      <w:marRight w:val="0"/>
      <w:marTop w:val="0"/>
      <w:marBottom w:val="0"/>
      <w:divBdr>
        <w:top w:val="none" w:sz="0" w:space="0" w:color="auto"/>
        <w:left w:val="none" w:sz="0" w:space="0" w:color="auto"/>
        <w:bottom w:val="none" w:sz="0" w:space="0" w:color="auto"/>
        <w:right w:val="none" w:sz="0" w:space="0" w:color="auto"/>
      </w:divBdr>
    </w:div>
    <w:div w:id="636691472">
      <w:bodyDiv w:val="1"/>
      <w:marLeft w:val="0"/>
      <w:marRight w:val="0"/>
      <w:marTop w:val="0"/>
      <w:marBottom w:val="0"/>
      <w:divBdr>
        <w:top w:val="none" w:sz="0" w:space="0" w:color="auto"/>
        <w:left w:val="none" w:sz="0" w:space="0" w:color="auto"/>
        <w:bottom w:val="none" w:sz="0" w:space="0" w:color="auto"/>
        <w:right w:val="none" w:sz="0" w:space="0" w:color="auto"/>
      </w:divBdr>
    </w:div>
    <w:div w:id="704674304">
      <w:bodyDiv w:val="1"/>
      <w:marLeft w:val="0"/>
      <w:marRight w:val="0"/>
      <w:marTop w:val="0"/>
      <w:marBottom w:val="0"/>
      <w:divBdr>
        <w:top w:val="none" w:sz="0" w:space="0" w:color="auto"/>
        <w:left w:val="none" w:sz="0" w:space="0" w:color="auto"/>
        <w:bottom w:val="none" w:sz="0" w:space="0" w:color="auto"/>
        <w:right w:val="none" w:sz="0" w:space="0" w:color="auto"/>
      </w:divBdr>
    </w:div>
    <w:div w:id="772433701">
      <w:bodyDiv w:val="1"/>
      <w:marLeft w:val="0"/>
      <w:marRight w:val="0"/>
      <w:marTop w:val="0"/>
      <w:marBottom w:val="0"/>
      <w:divBdr>
        <w:top w:val="none" w:sz="0" w:space="0" w:color="auto"/>
        <w:left w:val="none" w:sz="0" w:space="0" w:color="auto"/>
        <w:bottom w:val="none" w:sz="0" w:space="0" w:color="auto"/>
        <w:right w:val="none" w:sz="0" w:space="0" w:color="auto"/>
      </w:divBdr>
    </w:div>
    <w:div w:id="816458349">
      <w:bodyDiv w:val="1"/>
      <w:marLeft w:val="0"/>
      <w:marRight w:val="0"/>
      <w:marTop w:val="0"/>
      <w:marBottom w:val="0"/>
      <w:divBdr>
        <w:top w:val="none" w:sz="0" w:space="0" w:color="auto"/>
        <w:left w:val="none" w:sz="0" w:space="0" w:color="auto"/>
        <w:bottom w:val="none" w:sz="0" w:space="0" w:color="auto"/>
        <w:right w:val="none" w:sz="0" w:space="0" w:color="auto"/>
      </w:divBdr>
    </w:div>
    <w:div w:id="873538826">
      <w:bodyDiv w:val="1"/>
      <w:marLeft w:val="0"/>
      <w:marRight w:val="0"/>
      <w:marTop w:val="0"/>
      <w:marBottom w:val="0"/>
      <w:divBdr>
        <w:top w:val="none" w:sz="0" w:space="0" w:color="auto"/>
        <w:left w:val="none" w:sz="0" w:space="0" w:color="auto"/>
        <w:bottom w:val="none" w:sz="0" w:space="0" w:color="auto"/>
        <w:right w:val="none" w:sz="0" w:space="0" w:color="auto"/>
      </w:divBdr>
    </w:div>
    <w:div w:id="891769852">
      <w:bodyDiv w:val="1"/>
      <w:marLeft w:val="0"/>
      <w:marRight w:val="0"/>
      <w:marTop w:val="0"/>
      <w:marBottom w:val="0"/>
      <w:divBdr>
        <w:top w:val="none" w:sz="0" w:space="0" w:color="auto"/>
        <w:left w:val="none" w:sz="0" w:space="0" w:color="auto"/>
        <w:bottom w:val="none" w:sz="0" w:space="0" w:color="auto"/>
        <w:right w:val="none" w:sz="0" w:space="0" w:color="auto"/>
      </w:divBdr>
    </w:div>
    <w:div w:id="920262488">
      <w:bodyDiv w:val="1"/>
      <w:marLeft w:val="0"/>
      <w:marRight w:val="0"/>
      <w:marTop w:val="0"/>
      <w:marBottom w:val="0"/>
      <w:divBdr>
        <w:top w:val="none" w:sz="0" w:space="0" w:color="auto"/>
        <w:left w:val="none" w:sz="0" w:space="0" w:color="auto"/>
        <w:bottom w:val="none" w:sz="0" w:space="0" w:color="auto"/>
        <w:right w:val="none" w:sz="0" w:space="0" w:color="auto"/>
      </w:divBdr>
    </w:div>
    <w:div w:id="925188714">
      <w:bodyDiv w:val="1"/>
      <w:marLeft w:val="0"/>
      <w:marRight w:val="0"/>
      <w:marTop w:val="0"/>
      <w:marBottom w:val="0"/>
      <w:divBdr>
        <w:top w:val="none" w:sz="0" w:space="0" w:color="auto"/>
        <w:left w:val="none" w:sz="0" w:space="0" w:color="auto"/>
        <w:bottom w:val="none" w:sz="0" w:space="0" w:color="auto"/>
        <w:right w:val="none" w:sz="0" w:space="0" w:color="auto"/>
      </w:divBdr>
    </w:div>
    <w:div w:id="925189349">
      <w:bodyDiv w:val="1"/>
      <w:marLeft w:val="0"/>
      <w:marRight w:val="0"/>
      <w:marTop w:val="0"/>
      <w:marBottom w:val="0"/>
      <w:divBdr>
        <w:top w:val="none" w:sz="0" w:space="0" w:color="auto"/>
        <w:left w:val="none" w:sz="0" w:space="0" w:color="auto"/>
        <w:bottom w:val="none" w:sz="0" w:space="0" w:color="auto"/>
        <w:right w:val="none" w:sz="0" w:space="0" w:color="auto"/>
      </w:divBdr>
    </w:div>
    <w:div w:id="941034466">
      <w:bodyDiv w:val="1"/>
      <w:marLeft w:val="0"/>
      <w:marRight w:val="0"/>
      <w:marTop w:val="0"/>
      <w:marBottom w:val="0"/>
      <w:divBdr>
        <w:top w:val="none" w:sz="0" w:space="0" w:color="auto"/>
        <w:left w:val="none" w:sz="0" w:space="0" w:color="auto"/>
        <w:bottom w:val="none" w:sz="0" w:space="0" w:color="auto"/>
        <w:right w:val="none" w:sz="0" w:space="0" w:color="auto"/>
      </w:divBdr>
    </w:div>
    <w:div w:id="944926531">
      <w:bodyDiv w:val="1"/>
      <w:marLeft w:val="0"/>
      <w:marRight w:val="0"/>
      <w:marTop w:val="0"/>
      <w:marBottom w:val="0"/>
      <w:divBdr>
        <w:top w:val="none" w:sz="0" w:space="0" w:color="auto"/>
        <w:left w:val="none" w:sz="0" w:space="0" w:color="auto"/>
        <w:bottom w:val="none" w:sz="0" w:space="0" w:color="auto"/>
        <w:right w:val="none" w:sz="0" w:space="0" w:color="auto"/>
      </w:divBdr>
      <w:divsChild>
        <w:div w:id="1637250238">
          <w:marLeft w:val="-4500"/>
          <w:marRight w:val="0"/>
          <w:marTop w:val="0"/>
          <w:marBottom w:val="0"/>
          <w:divBdr>
            <w:top w:val="none" w:sz="0" w:space="0" w:color="auto"/>
            <w:left w:val="none" w:sz="0" w:space="0" w:color="auto"/>
            <w:bottom w:val="none" w:sz="0" w:space="0" w:color="auto"/>
            <w:right w:val="none" w:sz="0" w:space="0" w:color="auto"/>
          </w:divBdr>
          <w:divsChild>
            <w:div w:id="140929621">
              <w:marLeft w:val="0"/>
              <w:marRight w:val="0"/>
              <w:marTop w:val="0"/>
              <w:marBottom w:val="0"/>
              <w:divBdr>
                <w:top w:val="none" w:sz="0" w:space="0" w:color="auto"/>
                <w:left w:val="none" w:sz="0" w:space="0" w:color="auto"/>
                <w:bottom w:val="none" w:sz="0" w:space="0" w:color="auto"/>
                <w:right w:val="none" w:sz="0" w:space="0" w:color="auto"/>
              </w:divBdr>
              <w:divsChild>
                <w:div w:id="79059447">
                  <w:marLeft w:val="0"/>
                  <w:marRight w:val="0"/>
                  <w:marTop w:val="0"/>
                  <w:marBottom w:val="0"/>
                  <w:divBdr>
                    <w:top w:val="none" w:sz="0" w:space="0" w:color="auto"/>
                    <w:left w:val="none" w:sz="0" w:space="0" w:color="auto"/>
                    <w:bottom w:val="none" w:sz="0" w:space="0" w:color="auto"/>
                    <w:right w:val="none" w:sz="0" w:space="0" w:color="auto"/>
                  </w:divBdr>
                  <w:divsChild>
                    <w:div w:id="197809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019177">
          <w:marLeft w:val="0"/>
          <w:marRight w:val="-4500"/>
          <w:marTop w:val="0"/>
          <w:marBottom w:val="0"/>
          <w:divBdr>
            <w:top w:val="none" w:sz="0" w:space="0" w:color="auto"/>
            <w:left w:val="none" w:sz="0" w:space="0" w:color="auto"/>
            <w:bottom w:val="none" w:sz="0" w:space="0" w:color="auto"/>
            <w:right w:val="none" w:sz="0" w:space="0" w:color="auto"/>
          </w:divBdr>
          <w:divsChild>
            <w:div w:id="2125540393">
              <w:marLeft w:val="0"/>
              <w:marRight w:val="0"/>
              <w:marTop w:val="0"/>
              <w:marBottom w:val="0"/>
              <w:divBdr>
                <w:top w:val="none" w:sz="0" w:space="0" w:color="auto"/>
                <w:left w:val="none" w:sz="0" w:space="0" w:color="auto"/>
                <w:bottom w:val="none" w:sz="0" w:space="0" w:color="auto"/>
                <w:right w:val="none" w:sz="0" w:space="0" w:color="auto"/>
              </w:divBdr>
              <w:divsChild>
                <w:div w:id="475756556">
                  <w:marLeft w:val="0"/>
                  <w:marRight w:val="0"/>
                  <w:marTop w:val="0"/>
                  <w:marBottom w:val="0"/>
                  <w:divBdr>
                    <w:top w:val="none" w:sz="0" w:space="0" w:color="auto"/>
                    <w:left w:val="none" w:sz="0" w:space="0" w:color="auto"/>
                    <w:bottom w:val="none" w:sz="0" w:space="0" w:color="auto"/>
                    <w:right w:val="none" w:sz="0" w:space="0" w:color="auto"/>
                  </w:divBdr>
                  <w:divsChild>
                    <w:div w:id="134185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473771">
          <w:marLeft w:val="432"/>
          <w:marRight w:val="432"/>
          <w:marTop w:val="150"/>
          <w:marBottom w:val="150"/>
          <w:divBdr>
            <w:top w:val="none" w:sz="0" w:space="0" w:color="auto"/>
            <w:left w:val="none" w:sz="0" w:space="0" w:color="auto"/>
            <w:bottom w:val="none" w:sz="0" w:space="0" w:color="auto"/>
            <w:right w:val="none" w:sz="0" w:space="0" w:color="auto"/>
          </w:divBdr>
        </w:div>
      </w:divsChild>
    </w:div>
    <w:div w:id="954872198">
      <w:bodyDiv w:val="1"/>
      <w:marLeft w:val="0"/>
      <w:marRight w:val="0"/>
      <w:marTop w:val="0"/>
      <w:marBottom w:val="0"/>
      <w:divBdr>
        <w:top w:val="none" w:sz="0" w:space="0" w:color="auto"/>
        <w:left w:val="none" w:sz="0" w:space="0" w:color="auto"/>
        <w:bottom w:val="none" w:sz="0" w:space="0" w:color="auto"/>
        <w:right w:val="none" w:sz="0" w:space="0" w:color="auto"/>
      </w:divBdr>
    </w:div>
    <w:div w:id="1020473234">
      <w:bodyDiv w:val="1"/>
      <w:marLeft w:val="0"/>
      <w:marRight w:val="0"/>
      <w:marTop w:val="0"/>
      <w:marBottom w:val="0"/>
      <w:divBdr>
        <w:top w:val="none" w:sz="0" w:space="0" w:color="auto"/>
        <w:left w:val="none" w:sz="0" w:space="0" w:color="auto"/>
        <w:bottom w:val="none" w:sz="0" w:space="0" w:color="auto"/>
        <w:right w:val="none" w:sz="0" w:space="0" w:color="auto"/>
      </w:divBdr>
    </w:div>
    <w:div w:id="1028213008">
      <w:bodyDiv w:val="1"/>
      <w:marLeft w:val="0"/>
      <w:marRight w:val="0"/>
      <w:marTop w:val="0"/>
      <w:marBottom w:val="0"/>
      <w:divBdr>
        <w:top w:val="none" w:sz="0" w:space="0" w:color="auto"/>
        <w:left w:val="none" w:sz="0" w:space="0" w:color="auto"/>
        <w:bottom w:val="none" w:sz="0" w:space="0" w:color="auto"/>
        <w:right w:val="none" w:sz="0" w:space="0" w:color="auto"/>
      </w:divBdr>
    </w:div>
    <w:div w:id="1034042163">
      <w:bodyDiv w:val="1"/>
      <w:marLeft w:val="0"/>
      <w:marRight w:val="0"/>
      <w:marTop w:val="0"/>
      <w:marBottom w:val="0"/>
      <w:divBdr>
        <w:top w:val="none" w:sz="0" w:space="0" w:color="auto"/>
        <w:left w:val="none" w:sz="0" w:space="0" w:color="auto"/>
        <w:bottom w:val="none" w:sz="0" w:space="0" w:color="auto"/>
        <w:right w:val="none" w:sz="0" w:space="0" w:color="auto"/>
      </w:divBdr>
    </w:div>
    <w:div w:id="1112089381">
      <w:bodyDiv w:val="1"/>
      <w:marLeft w:val="0"/>
      <w:marRight w:val="0"/>
      <w:marTop w:val="0"/>
      <w:marBottom w:val="0"/>
      <w:divBdr>
        <w:top w:val="none" w:sz="0" w:space="0" w:color="auto"/>
        <w:left w:val="none" w:sz="0" w:space="0" w:color="auto"/>
        <w:bottom w:val="none" w:sz="0" w:space="0" w:color="auto"/>
        <w:right w:val="none" w:sz="0" w:space="0" w:color="auto"/>
      </w:divBdr>
    </w:div>
    <w:div w:id="1150096335">
      <w:bodyDiv w:val="1"/>
      <w:marLeft w:val="0"/>
      <w:marRight w:val="0"/>
      <w:marTop w:val="0"/>
      <w:marBottom w:val="0"/>
      <w:divBdr>
        <w:top w:val="none" w:sz="0" w:space="0" w:color="auto"/>
        <w:left w:val="none" w:sz="0" w:space="0" w:color="auto"/>
        <w:bottom w:val="none" w:sz="0" w:space="0" w:color="auto"/>
        <w:right w:val="none" w:sz="0" w:space="0" w:color="auto"/>
      </w:divBdr>
    </w:div>
    <w:div w:id="1182358835">
      <w:bodyDiv w:val="1"/>
      <w:marLeft w:val="0"/>
      <w:marRight w:val="0"/>
      <w:marTop w:val="0"/>
      <w:marBottom w:val="0"/>
      <w:divBdr>
        <w:top w:val="none" w:sz="0" w:space="0" w:color="auto"/>
        <w:left w:val="none" w:sz="0" w:space="0" w:color="auto"/>
        <w:bottom w:val="none" w:sz="0" w:space="0" w:color="auto"/>
        <w:right w:val="none" w:sz="0" w:space="0" w:color="auto"/>
      </w:divBdr>
    </w:div>
    <w:div w:id="1191340819">
      <w:bodyDiv w:val="1"/>
      <w:marLeft w:val="0"/>
      <w:marRight w:val="0"/>
      <w:marTop w:val="0"/>
      <w:marBottom w:val="0"/>
      <w:divBdr>
        <w:top w:val="none" w:sz="0" w:space="0" w:color="auto"/>
        <w:left w:val="none" w:sz="0" w:space="0" w:color="auto"/>
        <w:bottom w:val="none" w:sz="0" w:space="0" w:color="auto"/>
        <w:right w:val="none" w:sz="0" w:space="0" w:color="auto"/>
      </w:divBdr>
    </w:div>
    <w:div w:id="1214267852">
      <w:bodyDiv w:val="1"/>
      <w:marLeft w:val="0"/>
      <w:marRight w:val="0"/>
      <w:marTop w:val="0"/>
      <w:marBottom w:val="0"/>
      <w:divBdr>
        <w:top w:val="none" w:sz="0" w:space="0" w:color="auto"/>
        <w:left w:val="none" w:sz="0" w:space="0" w:color="auto"/>
        <w:bottom w:val="none" w:sz="0" w:space="0" w:color="auto"/>
        <w:right w:val="none" w:sz="0" w:space="0" w:color="auto"/>
      </w:divBdr>
    </w:div>
    <w:div w:id="1246770641">
      <w:bodyDiv w:val="1"/>
      <w:marLeft w:val="0"/>
      <w:marRight w:val="0"/>
      <w:marTop w:val="0"/>
      <w:marBottom w:val="0"/>
      <w:divBdr>
        <w:top w:val="none" w:sz="0" w:space="0" w:color="auto"/>
        <w:left w:val="none" w:sz="0" w:space="0" w:color="auto"/>
        <w:bottom w:val="none" w:sz="0" w:space="0" w:color="auto"/>
        <w:right w:val="none" w:sz="0" w:space="0" w:color="auto"/>
      </w:divBdr>
    </w:div>
    <w:div w:id="1266886389">
      <w:bodyDiv w:val="1"/>
      <w:marLeft w:val="0"/>
      <w:marRight w:val="0"/>
      <w:marTop w:val="0"/>
      <w:marBottom w:val="0"/>
      <w:divBdr>
        <w:top w:val="none" w:sz="0" w:space="0" w:color="auto"/>
        <w:left w:val="none" w:sz="0" w:space="0" w:color="auto"/>
        <w:bottom w:val="none" w:sz="0" w:space="0" w:color="auto"/>
        <w:right w:val="none" w:sz="0" w:space="0" w:color="auto"/>
      </w:divBdr>
    </w:div>
    <w:div w:id="1360474342">
      <w:bodyDiv w:val="1"/>
      <w:marLeft w:val="0"/>
      <w:marRight w:val="0"/>
      <w:marTop w:val="0"/>
      <w:marBottom w:val="0"/>
      <w:divBdr>
        <w:top w:val="none" w:sz="0" w:space="0" w:color="auto"/>
        <w:left w:val="none" w:sz="0" w:space="0" w:color="auto"/>
        <w:bottom w:val="none" w:sz="0" w:space="0" w:color="auto"/>
        <w:right w:val="none" w:sz="0" w:space="0" w:color="auto"/>
      </w:divBdr>
    </w:div>
    <w:div w:id="1430732406">
      <w:bodyDiv w:val="1"/>
      <w:marLeft w:val="0"/>
      <w:marRight w:val="0"/>
      <w:marTop w:val="0"/>
      <w:marBottom w:val="0"/>
      <w:divBdr>
        <w:top w:val="none" w:sz="0" w:space="0" w:color="auto"/>
        <w:left w:val="none" w:sz="0" w:space="0" w:color="auto"/>
        <w:bottom w:val="none" w:sz="0" w:space="0" w:color="auto"/>
        <w:right w:val="none" w:sz="0" w:space="0" w:color="auto"/>
      </w:divBdr>
    </w:div>
    <w:div w:id="1447000512">
      <w:bodyDiv w:val="1"/>
      <w:marLeft w:val="0"/>
      <w:marRight w:val="0"/>
      <w:marTop w:val="0"/>
      <w:marBottom w:val="0"/>
      <w:divBdr>
        <w:top w:val="none" w:sz="0" w:space="0" w:color="auto"/>
        <w:left w:val="none" w:sz="0" w:space="0" w:color="auto"/>
        <w:bottom w:val="none" w:sz="0" w:space="0" w:color="auto"/>
        <w:right w:val="none" w:sz="0" w:space="0" w:color="auto"/>
      </w:divBdr>
    </w:div>
    <w:div w:id="1448891946">
      <w:bodyDiv w:val="1"/>
      <w:marLeft w:val="0"/>
      <w:marRight w:val="0"/>
      <w:marTop w:val="0"/>
      <w:marBottom w:val="0"/>
      <w:divBdr>
        <w:top w:val="none" w:sz="0" w:space="0" w:color="auto"/>
        <w:left w:val="none" w:sz="0" w:space="0" w:color="auto"/>
        <w:bottom w:val="none" w:sz="0" w:space="0" w:color="auto"/>
        <w:right w:val="none" w:sz="0" w:space="0" w:color="auto"/>
      </w:divBdr>
    </w:div>
    <w:div w:id="1486585016">
      <w:bodyDiv w:val="1"/>
      <w:marLeft w:val="0"/>
      <w:marRight w:val="0"/>
      <w:marTop w:val="0"/>
      <w:marBottom w:val="0"/>
      <w:divBdr>
        <w:top w:val="none" w:sz="0" w:space="0" w:color="auto"/>
        <w:left w:val="none" w:sz="0" w:space="0" w:color="auto"/>
        <w:bottom w:val="none" w:sz="0" w:space="0" w:color="auto"/>
        <w:right w:val="none" w:sz="0" w:space="0" w:color="auto"/>
      </w:divBdr>
    </w:div>
    <w:div w:id="1489831754">
      <w:bodyDiv w:val="1"/>
      <w:marLeft w:val="0"/>
      <w:marRight w:val="0"/>
      <w:marTop w:val="0"/>
      <w:marBottom w:val="0"/>
      <w:divBdr>
        <w:top w:val="none" w:sz="0" w:space="0" w:color="auto"/>
        <w:left w:val="none" w:sz="0" w:space="0" w:color="auto"/>
        <w:bottom w:val="none" w:sz="0" w:space="0" w:color="auto"/>
        <w:right w:val="none" w:sz="0" w:space="0" w:color="auto"/>
      </w:divBdr>
    </w:div>
    <w:div w:id="1522281786">
      <w:bodyDiv w:val="1"/>
      <w:marLeft w:val="0"/>
      <w:marRight w:val="0"/>
      <w:marTop w:val="0"/>
      <w:marBottom w:val="0"/>
      <w:divBdr>
        <w:top w:val="none" w:sz="0" w:space="0" w:color="auto"/>
        <w:left w:val="none" w:sz="0" w:space="0" w:color="auto"/>
        <w:bottom w:val="none" w:sz="0" w:space="0" w:color="auto"/>
        <w:right w:val="none" w:sz="0" w:space="0" w:color="auto"/>
      </w:divBdr>
    </w:div>
    <w:div w:id="1596668332">
      <w:bodyDiv w:val="1"/>
      <w:marLeft w:val="0"/>
      <w:marRight w:val="0"/>
      <w:marTop w:val="0"/>
      <w:marBottom w:val="0"/>
      <w:divBdr>
        <w:top w:val="none" w:sz="0" w:space="0" w:color="auto"/>
        <w:left w:val="none" w:sz="0" w:space="0" w:color="auto"/>
        <w:bottom w:val="none" w:sz="0" w:space="0" w:color="auto"/>
        <w:right w:val="none" w:sz="0" w:space="0" w:color="auto"/>
      </w:divBdr>
    </w:div>
    <w:div w:id="1635671827">
      <w:bodyDiv w:val="1"/>
      <w:marLeft w:val="0"/>
      <w:marRight w:val="0"/>
      <w:marTop w:val="0"/>
      <w:marBottom w:val="0"/>
      <w:divBdr>
        <w:top w:val="none" w:sz="0" w:space="0" w:color="auto"/>
        <w:left w:val="none" w:sz="0" w:space="0" w:color="auto"/>
        <w:bottom w:val="none" w:sz="0" w:space="0" w:color="auto"/>
        <w:right w:val="none" w:sz="0" w:space="0" w:color="auto"/>
      </w:divBdr>
    </w:div>
    <w:div w:id="1655648514">
      <w:bodyDiv w:val="1"/>
      <w:marLeft w:val="0"/>
      <w:marRight w:val="0"/>
      <w:marTop w:val="0"/>
      <w:marBottom w:val="0"/>
      <w:divBdr>
        <w:top w:val="none" w:sz="0" w:space="0" w:color="auto"/>
        <w:left w:val="none" w:sz="0" w:space="0" w:color="auto"/>
        <w:bottom w:val="none" w:sz="0" w:space="0" w:color="auto"/>
        <w:right w:val="none" w:sz="0" w:space="0" w:color="auto"/>
      </w:divBdr>
    </w:div>
    <w:div w:id="1681081399">
      <w:bodyDiv w:val="1"/>
      <w:marLeft w:val="0"/>
      <w:marRight w:val="0"/>
      <w:marTop w:val="0"/>
      <w:marBottom w:val="0"/>
      <w:divBdr>
        <w:top w:val="none" w:sz="0" w:space="0" w:color="auto"/>
        <w:left w:val="none" w:sz="0" w:space="0" w:color="auto"/>
        <w:bottom w:val="none" w:sz="0" w:space="0" w:color="auto"/>
        <w:right w:val="none" w:sz="0" w:space="0" w:color="auto"/>
      </w:divBdr>
    </w:div>
    <w:div w:id="1770470859">
      <w:bodyDiv w:val="1"/>
      <w:marLeft w:val="0"/>
      <w:marRight w:val="0"/>
      <w:marTop w:val="0"/>
      <w:marBottom w:val="0"/>
      <w:divBdr>
        <w:top w:val="none" w:sz="0" w:space="0" w:color="auto"/>
        <w:left w:val="none" w:sz="0" w:space="0" w:color="auto"/>
        <w:bottom w:val="none" w:sz="0" w:space="0" w:color="auto"/>
        <w:right w:val="none" w:sz="0" w:space="0" w:color="auto"/>
      </w:divBdr>
    </w:div>
    <w:div w:id="1913537688">
      <w:bodyDiv w:val="1"/>
      <w:marLeft w:val="0"/>
      <w:marRight w:val="0"/>
      <w:marTop w:val="0"/>
      <w:marBottom w:val="0"/>
      <w:divBdr>
        <w:top w:val="none" w:sz="0" w:space="0" w:color="auto"/>
        <w:left w:val="none" w:sz="0" w:space="0" w:color="auto"/>
        <w:bottom w:val="none" w:sz="0" w:space="0" w:color="auto"/>
        <w:right w:val="none" w:sz="0" w:space="0" w:color="auto"/>
      </w:divBdr>
    </w:div>
    <w:div w:id="1939869410">
      <w:bodyDiv w:val="1"/>
      <w:marLeft w:val="0"/>
      <w:marRight w:val="0"/>
      <w:marTop w:val="0"/>
      <w:marBottom w:val="0"/>
      <w:divBdr>
        <w:top w:val="none" w:sz="0" w:space="0" w:color="auto"/>
        <w:left w:val="none" w:sz="0" w:space="0" w:color="auto"/>
        <w:bottom w:val="none" w:sz="0" w:space="0" w:color="auto"/>
        <w:right w:val="none" w:sz="0" w:space="0" w:color="auto"/>
      </w:divBdr>
    </w:div>
    <w:div w:id="1960381674">
      <w:bodyDiv w:val="1"/>
      <w:marLeft w:val="0"/>
      <w:marRight w:val="0"/>
      <w:marTop w:val="0"/>
      <w:marBottom w:val="0"/>
      <w:divBdr>
        <w:top w:val="none" w:sz="0" w:space="0" w:color="auto"/>
        <w:left w:val="none" w:sz="0" w:space="0" w:color="auto"/>
        <w:bottom w:val="none" w:sz="0" w:space="0" w:color="auto"/>
        <w:right w:val="none" w:sz="0" w:space="0" w:color="auto"/>
      </w:divBdr>
    </w:div>
    <w:div w:id="1961915142">
      <w:bodyDiv w:val="1"/>
      <w:marLeft w:val="0"/>
      <w:marRight w:val="0"/>
      <w:marTop w:val="0"/>
      <w:marBottom w:val="0"/>
      <w:divBdr>
        <w:top w:val="none" w:sz="0" w:space="0" w:color="auto"/>
        <w:left w:val="none" w:sz="0" w:space="0" w:color="auto"/>
        <w:bottom w:val="none" w:sz="0" w:space="0" w:color="auto"/>
        <w:right w:val="none" w:sz="0" w:space="0" w:color="auto"/>
      </w:divBdr>
    </w:div>
    <w:div w:id="1969192918">
      <w:bodyDiv w:val="1"/>
      <w:marLeft w:val="0"/>
      <w:marRight w:val="0"/>
      <w:marTop w:val="0"/>
      <w:marBottom w:val="0"/>
      <w:divBdr>
        <w:top w:val="none" w:sz="0" w:space="0" w:color="auto"/>
        <w:left w:val="none" w:sz="0" w:space="0" w:color="auto"/>
        <w:bottom w:val="none" w:sz="0" w:space="0" w:color="auto"/>
        <w:right w:val="none" w:sz="0" w:space="0" w:color="auto"/>
      </w:divBdr>
    </w:div>
    <w:div w:id="2003509691">
      <w:bodyDiv w:val="1"/>
      <w:marLeft w:val="0"/>
      <w:marRight w:val="0"/>
      <w:marTop w:val="0"/>
      <w:marBottom w:val="0"/>
      <w:divBdr>
        <w:top w:val="none" w:sz="0" w:space="0" w:color="auto"/>
        <w:left w:val="none" w:sz="0" w:space="0" w:color="auto"/>
        <w:bottom w:val="none" w:sz="0" w:space="0" w:color="auto"/>
        <w:right w:val="none" w:sz="0" w:space="0" w:color="auto"/>
      </w:divBdr>
    </w:div>
    <w:div w:id="2008895675">
      <w:bodyDiv w:val="1"/>
      <w:marLeft w:val="0"/>
      <w:marRight w:val="0"/>
      <w:marTop w:val="0"/>
      <w:marBottom w:val="0"/>
      <w:divBdr>
        <w:top w:val="none" w:sz="0" w:space="0" w:color="auto"/>
        <w:left w:val="none" w:sz="0" w:space="0" w:color="auto"/>
        <w:bottom w:val="none" w:sz="0" w:space="0" w:color="auto"/>
        <w:right w:val="none" w:sz="0" w:space="0" w:color="auto"/>
      </w:divBdr>
    </w:div>
    <w:div w:id="2127851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hyperlink" Target="mailto:contact@orfbiologic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146241-5499-41A6-B585-0837B469D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Pages>
  <Words>350</Words>
  <Characters>1995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Dupuy</dc:creator>
  <cp:keywords/>
  <dc:description/>
  <cp:lastModifiedBy>Sara Ternes</cp:lastModifiedBy>
  <cp:revision>4</cp:revision>
  <cp:lastPrinted>2025-06-04T16:20:00Z</cp:lastPrinted>
  <dcterms:created xsi:type="dcterms:W3CDTF">2025-08-14T19:05:00Z</dcterms:created>
  <dcterms:modified xsi:type="dcterms:W3CDTF">2025-08-14T20:49:00Z</dcterms:modified>
</cp:coreProperties>
</file>