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28805A" w14:textId="2D658EA5" w:rsidR="00AA2250" w:rsidRPr="00AA2250" w:rsidRDefault="00AA2250" w:rsidP="00AA2250">
      <w:pPr>
        <w:jc w:val="center"/>
        <w:rPr>
          <w:rFonts w:ascii="Poppins" w:hAnsi="Poppins" w:cs="Poppins"/>
        </w:rPr>
      </w:pPr>
      <w:r w:rsidRPr="00AA2250">
        <w:rPr>
          <w:rFonts w:ascii="Poppins" w:hAnsi="Poppins" w:cs="Poppins"/>
          <w:sz w:val="20"/>
          <w:szCs w:val="20"/>
        </w:rPr>
        <w:t>Product Data Sheet</w:t>
      </w:r>
      <w:r>
        <w:rPr>
          <w:rFonts w:ascii="Poppins" w:hAnsi="Poppins" w:cs="Poppins"/>
        </w:rPr>
        <w:br/>
      </w:r>
      <w:r w:rsidR="008D0242">
        <w:rPr>
          <w:rFonts w:ascii="Poppins" w:hAnsi="Poppins" w:cs="Poppins"/>
          <w:b/>
          <w:bCs/>
        </w:rPr>
        <w:t>Flag-Tag Monoclonal Antibody</w:t>
      </w:r>
      <w:r>
        <w:rPr>
          <w:rFonts w:ascii="Poppins" w:hAnsi="Poppins" w:cs="Poppins"/>
        </w:rPr>
        <w:br/>
      </w:r>
      <w:r w:rsidRPr="00AA2250">
        <w:rPr>
          <w:rFonts w:ascii="Poppins" w:hAnsi="Poppins" w:cs="Poppins"/>
          <w:sz w:val="20"/>
          <w:szCs w:val="20"/>
        </w:rPr>
        <w:t xml:space="preserve">Catalog Number: </w:t>
      </w:r>
      <w:r w:rsidR="008D0242" w:rsidRPr="008D0242">
        <w:rPr>
          <w:rFonts w:ascii="Poppins" w:hAnsi="Poppins" w:cs="Poppins"/>
          <w:sz w:val="20"/>
          <w:szCs w:val="20"/>
        </w:rPr>
        <w:t>ORF.FLAGMAB-50</w:t>
      </w:r>
    </w:p>
    <w:tbl>
      <w:tblPr>
        <w:tblStyle w:val="TableGrid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2605"/>
        <w:gridCol w:w="8185"/>
      </w:tblGrid>
      <w:tr w:rsidR="00AA2250" w14:paraId="49A76701" w14:textId="77777777" w:rsidTr="00DE729B">
        <w:tc>
          <w:tcPr>
            <w:tcW w:w="10790" w:type="dxa"/>
            <w:gridSpan w:val="2"/>
            <w:shd w:val="clear" w:color="auto" w:fill="1C184D"/>
          </w:tcPr>
          <w:p w14:paraId="56244CE9" w14:textId="592C7250" w:rsidR="00AA2250" w:rsidRPr="005F10EC" w:rsidRDefault="00AA2250" w:rsidP="00AA2250">
            <w:pPr>
              <w:jc w:val="center"/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</w:pPr>
            <w:r w:rsidRPr="005F10EC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Product Details</w:t>
            </w:r>
          </w:p>
        </w:tc>
      </w:tr>
      <w:tr w:rsidR="00AA2250" w14:paraId="7EF63FA9" w14:textId="77777777" w:rsidTr="00A16118">
        <w:tc>
          <w:tcPr>
            <w:tcW w:w="2605" w:type="dxa"/>
          </w:tcPr>
          <w:p w14:paraId="36275B78" w14:textId="7B8DB533" w:rsidR="00AA2250" w:rsidRPr="00AA2250" w:rsidRDefault="00AA2250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AA2250">
              <w:rPr>
                <w:rFonts w:ascii="Poppins" w:hAnsi="Poppins" w:cs="Poppins"/>
                <w:b/>
                <w:bCs/>
                <w:sz w:val="18"/>
                <w:szCs w:val="18"/>
              </w:rPr>
              <w:t>Product Name</w:t>
            </w:r>
          </w:p>
        </w:tc>
        <w:tc>
          <w:tcPr>
            <w:tcW w:w="8185" w:type="dxa"/>
          </w:tcPr>
          <w:p w14:paraId="1EECD6B9" w14:textId="0D80DA4F" w:rsidR="00AA2250" w:rsidRPr="00A16118" w:rsidRDefault="008D0242" w:rsidP="00AA2250">
            <w:pPr>
              <w:rPr>
                <w:rFonts w:ascii="Poppins" w:hAnsi="Poppins" w:cs="Poppins"/>
                <w:sz w:val="16"/>
                <w:szCs w:val="16"/>
              </w:rPr>
            </w:pPr>
            <w:r w:rsidRPr="008D0242">
              <w:rPr>
                <w:rFonts w:ascii="Poppins" w:hAnsi="Poppins" w:cs="Poppins"/>
                <w:sz w:val="16"/>
                <w:szCs w:val="16"/>
              </w:rPr>
              <w:t>Flag-Tag Monoclonal Antibody</w:t>
            </w:r>
          </w:p>
        </w:tc>
      </w:tr>
      <w:tr w:rsidR="00AA2250" w14:paraId="200F4189" w14:textId="77777777" w:rsidTr="00A16118">
        <w:tc>
          <w:tcPr>
            <w:tcW w:w="2605" w:type="dxa"/>
          </w:tcPr>
          <w:p w14:paraId="47F52909" w14:textId="273379DF" w:rsidR="00AA2250" w:rsidRPr="00AA2250" w:rsidRDefault="00AA2250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AA2250">
              <w:rPr>
                <w:rFonts w:ascii="Poppins" w:hAnsi="Poppins" w:cs="Poppins"/>
                <w:b/>
                <w:bCs/>
                <w:sz w:val="18"/>
                <w:szCs w:val="18"/>
              </w:rPr>
              <w:t>Catalog Number</w:t>
            </w:r>
          </w:p>
        </w:tc>
        <w:tc>
          <w:tcPr>
            <w:tcW w:w="8185" w:type="dxa"/>
          </w:tcPr>
          <w:p w14:paraId="233414D0" w14:textId="350F2474" w:rsidR="00AA2250" w:rsidRPr="00A16118" w:rsidRDefault="008D0242" w:rsidP="00AA2250">
            <w:pPr>
              <w:rPr>
                <w:rFonts w:ascii="Poppins" w:hAnsi="Poppins" w:cs="Poppins"/>
                <w:sz w:val="16"/>
                <w:szCs w:val="16"/>
              </w:rPr>
            </w:pPr>
            <w:r w:rsidRPr="008D0242">
              <w:rPr>
                <w:rFonts w:ascii="Poppins" w:hAnsi="Poppins" w:cs="Poppins"/>
                <w:sz w:val="16"/>
                <w:szCs w:val="16"/>
              </w:rPr>
              <w:t>ORF.FLAGMAB-50</w:t>
            </w:r>
          </w:p>
        </w:tc>
      </w:tr>
      <w:tr w:rsidR="00AA2250" w14:paraId="616A3D52" w14:textId="77777777" w:rsidTr="00A16118">
        <w:tc>
          <w:tcPr>
            <w:tcW w:w="2605" w:type="dxa"/>
          </w:tcPr>
          <w:p w14:paraId="0451F3AC" w14:textId="2343BC41" w:rsidR="00AA2250" w:rsidRPr="00AA2250" w:rsidRDefault="00AA2250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AA2250">
              <w:rPr>
                <w:rFonts w:ascii="Poppins" w:hAnsi="Poppins" w:cs="Poppins"/>
                <w:b/>
                <w:bCs/>
                <w:sz w:val="18"/>
                <w:szCs w:val="18"/>
              </w:rPr>
              <w:t>Size</w:t>
            </w:r>
          </w:p>
        </w:tc>
        <w:tc>
          <w:tcPr>
            <w:tcW w:w="8185" w:type="dxa"/>
          </w:tcPr>
          <w:p w14:paraId="56FDCB39" w14:textId="39DA9179" w:rsidR="00AA2250" w:rsidRPr="00A16118" w:rsidRDefault="008D0242" w:rsidP="00AA2250">
            <w:pPr>
              <w:rPr>
                <w:rFonts w:ascii="Poppins" w:hAnsi="Poppins" w:cs="Poppins"/>
                <w:sz w:val="16"/>
                <w:szCs w:val="16"/>
              </w:rPr>
            </w:pPr>
            <w:r w:rsidRPr="008D0242">
              <w:rPr>
                <w:rFonts w:ascii="Poppins" w:hAnsi="Poppins" w:cs="Poppins"/>
                <w:sz w:val="16"/>
                <w:szCs w:val="16"/>
              </w:rPr>
              <w:t xml:space="preserve">50 </w:t>
            </w:r>
            <w:proofErr w:type="spellStart"/>
            <w:r w:rsidRPr="008D0242">
              <w:rPr>
                <w:rFonts w:ascii="Cambria" w:hAnsi="Cambria" w:cs="Cambria"/>
                <w:sz w:val="16"/>
                <w:szCs w:val="16"/>
              </w:rPr>
              <w:t>μ</w:t>
            </w:r>
            <w:r w:rsidRPr="008D0242">
              <w:rPr>
                <w:rFonts w:ascii="Poppins" w:hAnsi="Poppins" w:cs="Poppins"/>
                <w:sz w:val="16"/>
                <w:szCs w:val="16"/>
              </w:rPr>
              <w:t>L</w:t>
            </w:r>
            <w:proofErr w:type="spellEnd"/>
          </w:p>
        </w:tc>
      </w:tr>
      <w:tr w:rsidR="00AA2250" w14:paraId="73F51315" w14:textId="77777777" w:rsidTr="00A16118">
        <w:tc>
          <w:tcPr>
            <w:tcW w:w="2605" w:type="dxa"/>
          </w:tcPr>
          <w:p w14:paraId="43BF570B" w14:textId="297C0D31" w:rsidR="00AA2250" w:rsidRPr="00AA2250" w:rsidRDefault="008D0242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Concentration</w:t>
            </w:r>
          </w:p>
        </w:tc>
        <w:tc>
          <w:tcPr>
            <w:tcW w:w="8185" w:type="dxa"/>
          </w:tcPr>
          <w:p w14:paraId="1E7B1C30" w14:textId="76293DC4" w:rsidR="00AA2250" w:rsidRPr="00A16118" w:rsidRDefault="008D0242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1 mg/mL</w:t>
            </w:r>
          </w:p>
        </w:tc>
      </w:tr>
      <w:tr w:rsidR="00AA2250" w14:paraId="57B355EC" w14:textId="77777777" w:rsidTr="00A16118">
        <w:tc>
          <w:tcPr>
            <w:tcW w:w="2605" w:type="dxa"/>
          </w:tcPr>
          <w:p w14:paraId="1BEA0EEF" w14:textId="2126622D" w:rsidR="00AA2250" w:rsidRPr="00AA2250" w:rsidRDefault="008D0242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Clonality</w:t>
            </w:r>
          </w:p>
        </w:tc>
        <w:tc>
          <w:tcPr>
            <w:tcW w:w="8185" w:type="dxa"/>
          </w:tcPr>
          <w:p w14:paraId="7D4B9580" w14:textId="0E220FF5" w:rsidR="00AA2250" w:rsidRPr="00A16118" w:rsidRDefault="008D0242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Monoclonal</w:t>
            </w:r>
          </w:p>
        </w:tc>
      </w:tr>
      <w:tr w:rsidR="00AA2250" w14:paraId="32993EBA" w14:textId="77777777" w:rsidTr="00A16118">
        <w:tc>
          <w:tcPr>
            <w:tcW w:w="2605" w:type="dxa"/>
          </w:tcPr>
          <w:p w14:paraId="15F4137B" w14:textId="68F5B39A" w:rsidR="00AA2250" w:rsidRPr="00AA2250" w:rsidRDefault="008D0242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Source</w:t>
            </w:r>
          </w:p>
        </w:tc>
        <w:tc>
          <w:tcPr>
            <w:tcW w:w="8185" w:type="dxa"/>
          </w:tcPr>
          <w:p w14:paraId="4F9C19DE" w14:textId="6A2F2115" w:rsidR="00AA2250" w:rsidRPr="00A16118" w:rsidRDefault="008D0242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Mouse</w:t>
            </w:r>
          </w:p>
        </w:tc>
      </w:tr>
      <w:tr w:rsidR="00AA2250" w14:paraId="3E22E375" w14:textId="77777777" w:rsidTr="00A16118">
        <w:tc>
          <w:tcPr>
            <w:tcW w:w="2605" w:type="dxa"/>
          </w:tcPr>
          <w:p w14:paraId="3C0840AF" w14:textId="2181AE23" w:rsidR="00AA2250" w:rsidRPr="00AA2250" w:rsidRDefault="008D0242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Isotype</w:t>
            </w:r>
          </w:p>
        </w:tc>
        <w:tc>
          <w:tcPr>
            <w:tcW w:w="8185" w:type="dxa"/>
          </w:tcPr>
          <w:p w14:paraId="23A64E9F" w14:textId="53235758" w:rsidR="00AA2250" w:rsidRPr="00A16118" w:rsidRDefault="008D0242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IgG</w:t>
            </w:r>
          </w:p>
        </w:tc>
      </w:tr>
      <w:tr w:rsidR="00AA2250" w14:paraId="10B836A0" w14:textId="77777777" w:rsidTr="00A16118">
        <w:tc>
          <w:tcPr>
            <w:tcW w:w="2605" w:type="dxa"/>
          </w:tcPr>
          <w:p w14:paraId="5B7CD419" w14:textId="071D3F4F" w:rsidR="00AA2250" w:rsidRPr="00AA2250" w:rsidRDefault="008D0242" w:rsidP="00AA2250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Purification</w:t>
            </w:r>
          </w:p>
        </w:tc>
        <w:tc>
          <w:tcPr>
            <w:tcW w:w="8185" w:type="dxa"/>
          </w:tcPr>
          <w:p w14:paraId="5EE19FB1" w14:textId="6E1F2480" w:rsidR="00AA2250" w:rsidRPr="00A16118" w:rsidRDefault="008D0242" w:rsidP="00AA2250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 xml:space="preserve">The antibody was purified by immunogen affinity chromatography. </w:t>
            </w:r>
          </w:p>
        </w:tc>
      </w:tr>
    </w:tbl>
    <w:p w14:paraId="20A7B789" w14:textId="5016E75C" w:rsidR="00AA2250" w:rsidRDefault="00833FE5" w:rsidP="00833FE5">
      <w:pPr>
        <w:tabs>
          <w:tab w:val="left" w:pos="2358"/>
        </w:tabs>
        <w:rPr>
          <w:rFonts w:ascii="Poppins" w:hAnsi="Poppins" w:cs="Poppins"/>
        </w:rPr>
      </w:pPr>
      <w:r>
        <w:rPr>
          <w:rFonts w:ascii="Poppins" w:hAnsi="Poppins" w:cs="Poppins"/>
        </w:rPr>
        <w:tab/>
      </w:r>
    </w:p>
    <w:tbl>
      <w:tblPr>
        <w:tblStyle w:val="TableGrid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2605"/>
        <w:gridCol w:w="3960"/>
        <w:gridCol w:w="4225"/>
      </w:tblGrid>
      <w:tr w:rsidR="00097092" w14:paraId="07B37185" w14:textId="77777777" w:rsidTr="0013145D">
        <w:tc>
          <w:tcPr>
            <w:tcW w:w="6565" w:type="dxa"/>
            <w:gridSpan w:val="2"/>
            <w:shd w:val="clear" w:color="auto" w:fill="1C184D"/>
            <w:vAlign w:val="center"/>
          </w:tcPr>
          <w:p w14:paraId="25ABED27" w14:textId="426F0255" w:rsidR="00097092" w:rsidRDefault="00097092" w:rsidP="00C974A0">
            <w:pPr>
              <w:jc w:val="center"/>
              <w:rPr>
                <w:rFonts w:ascii="Poppins" w:hAnsi="Poppins" w:cs="Poppins"/>
              </w:rPr>
            </w:pPr>
            <w:r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Product Description</w:t>
            </w:r>
          </w:p>
        </w:tc>
        <w:tc>
          <w:tcPr>
            <w:tcW w:w="4225" w:type="dxa"/>
            <w:shd w:val="clear" w:color="auto" w:fill="1C184D"/>
            <w:vAlign w:val="center"/>
          </w:tcPr>
          <w:p w14:paraId="4FB5ACCF" w14:textId="2879FED6" w:rsidR="00097092" w:rsidRDefault="00097092" w:rsidP="00C974A0">
            <w:pPr>
              <w:jc w:val="center"/>
              <w:rPr>
                <w:rFonts w:ascii="Poppins" w:hAnsi="Poppins" w:cs="Poppins"/>
              </w:rPr>
            </w:pPr>
            <w:r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 xml:space="preserve">Product </w:t>
            </w:r>
            <w:r w:rsidR="0013145D"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Image</w:t>
            </w:r>
          </w:p>
        </w:tc>
      </w:tr>
      <w:tr w:rsidR="00097092" w14:paraId="7A79CF9F" w14:textId="77777777" w:rsidTr="00CB5440">
        <w:tc>
          <w:tcPr>
            <w:tcW w:w="6565" w:type="dxa"/>
            <w:gridSpan w:val="2"/>
          </w:tcPr>
          <w:p w14:paraId="65D4E8CA" w14:textId="77777777" w:rsidR="00CB5440" w:rsidRDefault="00CB5440" w:rsidP="0013145D">
            <w:pPr>
              <w:rPr>
                <w:rFonts w:ascii="Poppins" w:hAnsi="Poppins" w:cs="Poppins"/>
                <w:sz w:val="16"/>
                <w:szCs w:val="16"/>
              </w:rPr>
            </w:pPr>
          </w:p>
          <w:p w14:paraId="348487FA" w14:textId="77777777" w:rsidR="001B5343" w:rsidRPr="001B5343" w:rsidRDefault="001B5343" w:rsidP="001B5343">
            <w:pPr>
              <w:rPr>
                <w:rFonts w:ascii="Poppins" w:hAnsi="Poppins" w:cs="Poppins"/>
                <w:sz w:val="16"/>
                <w:szCs w:val="16"/>
              </w:rPr>
            </w:pPr>
            <w:r w:rsidRPr="001B5343">
              <w:rPr>
                <w:rFonts w:ascii="Poppins" w:hAnsi="Poppins" w:cs="Poppins"/>
                <w:sz w:val="16"/>
                <w:szCs w:val="16"/>
              </w:rPr>
              <w:t>The DYKDDDDK tag, also known as the FLAG® tag, is an eight–amino acid epitope sequence (Asp–Tyr–Lys–Asp–Asp–Asp–Asp–Lys) used to facilitate protein purification, detection, and localization. It can be fused to either the N- or C-terminus of a target protein and enables efficient isolation and identification using anti-FLAG antibodies.</w:t>
            </w:r>
          </w:p>
          <w:p w14:paraId="5B61487A" w14:textId="77777777" w:rsidR="001B5343" w:rsidRPr="001B5343" w:rsidRDefault="001B5343" w:rsidP="001B5343">
            <w:pPr>
              <w:rPr>
                <w:rFonts w:ascii="Poppins" w:hAnsi="Poppins" w:cs="Poppins"/>
                <w:sz w:val="16"/>
                <w:szCs w:val="16"/>
              </w:rPr>
            </w:pPr>
          </w:p>
          <w:p w14:paraId="0A16B983" w14:textId="3E26552D" w:rsidR="00361FE2" w:rsidRDefault="001B5343" w:rsidP="001B5343">
            <w:pPr>
              <w:rPr>
                <w:rFonts w:ascii="Poppins" w:hAnsi="Poppins" w:cs="Poppins"/>
              </w:rPr>
            </w:pPr>
            <w:r w:rsidRPr="001B5343">
              <w:rPr>
                <w:rFonts w:ascii="Poppins" w:hAnsi="Poppins" w:cs="Poppins"/>
                <w:sz w:val="16"/>
                <w:szCs w:val="16"/>
              </w:rPr>
              <w:t>Optimized for compatibility, the FLAG tag is highly hydrophilic, minimizing the risk of protein denaturation or loss of activity upon tagging. Its versatility makes it widely applicable in protein-protein interaction studies, protein expression analysis, and cellular localization assays.</w:t>
            </w:r>
          </w:p>
        </w:tc>
        <w:tc>
          <w:tcPr>
            <w:tcW w:w="4225" w:type="dxa"/>
            <w:vAlign w:val="center"/>
          </w:tcPr>
          <w:p w14:paraId="279E77EB" w14:textId="77777777" w:rsidR="00097092" w:rsidRDefault="001B5343" w:rsidP="00CB5440">
            <w:pPr>
              <w:jc w:val="center"/>
              <w:rPr>
                <w:rFonts w:ascii="Poppins" w:hAnsi="Poppins" w:cs="Poppins"/>
              </w:rPr>
            </w:pPr>
            <w:r w:rsidRPr="001B5343">
              <w:rPr>
                <w:rFonts w:ascii="Poppins" w:hAnsi="Poppins" w:cs="Poppins"/>
                <w:noProof/>
              </w:rPr>
              <w:drawing>
                <wp:inline distT="0" distB="0" distL="0" distR="0" wp14:anchorId="0F4AF47E" wp14:editId="49924C95">
                  <wp:extent cx="1400370" cy="2057687"/>
                  <wp:effectExtent l="0" t="0" r="9525" b="0"/>
                  <wp:docPr id="18893206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320678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370" cy="2057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D780ED" w14:textId="03773578" w:rsidR="001B5343" w:rsidRDefault="001B5343" w:rsidP="00CB5440">
            <w:pPr>
              <w:jc w:val="center"/>
              <w:rPr>
                <w:rFonts w:ascii="Poppins" w:hAnsi="Poppins" w:cs="Poppins"/>
              </w:rPr>
            </w:pPr>
          </w:p>
        </w:tc>
      </w:tr>
      <w:tr w:rsidR="00FF5DD9" w14:paraId="4AA6D969" w14:textId="77777777" w:rsidTr="00D45863">
        <w:tc>
          <w:tcPr>
            <w:tcW w:w="10790" w:type="dxa"/>
            <w:gridSpan w:val="3"/>
            <w:shd w:val="clear" w:color="auto" w:fill="1C184D"/>
          </w:tcPr>
          <w:p w14:paraId="5AAA19A6" w14:textId="39B0FE7B" w:rsidR="00FF5DD9" w:rsidRPr="00AA2250" w:rsidRDefault="00FF5DD9" w:rsidP="00D45863">
            <w:pPr>
              <w:jc w:val="center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Product Specifications</w:t>
            </w:r>
            <w:r w:rsidR="001B5343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 xml:space="preserve"> and Product Specific Information</w:t>
            </w:r>
          </w:p>
        </w:tc>
      </w:tr>
      <w:tr w:rsidR="00FF5DD9" w14:paraId="589A1B40" w14:textId="77777777" w:rsidTr="00D45863">
        <w:tc>
          <w:tcPr>
            <w:tcW w:w="2605" w:type="dxa"/>
          </w:tcPr>
          <w:p w14:paraId="7DEF5E64" w14:textId="3092BA09" w:rsidR="00FF5DD9" w:rsidRPr="00AA2250" w:rsidRDefault="001B5343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Applications</w:t>
            </w:r>
          </w:p>
        </w:tc>
        <w:tc>
          <w:tcPr>
            <w:tcW w:w="8185" w:type="dxa"/>
            <w:gridSpan w:val="2"/>
          </w:tcPr>
          <w:p w14:paraId="6FF43EBB" w14:textId="77777777" w:rsidR="00FF5DD9" w:rsidRDefault="001B5343" w:rsidP="00D45863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WB: 1:2000 – 1:5000</w:t>
            </w:r>
          </w:p>
          <w:p w14:paraId="4844B827" w14:textId="77777777" w:rsidR="001B5343" w:rsidRDefault="001B5343" w:rsidP="00D45863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IF/IC: 1:200 – 1:500</w:t>
            </w:r>
          </w:p>
          <w:p w14:paraId="63052CF2" w14:textId="4D161458" w:rsidR="001B5343" w:rsidRPr="00A16118" w:rsidRDefault="001B5343" w:rsidP="00D45863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IP: 1:100 – 1:200</w:t>
            </w:r>
          </w:p>
        </w:tc>
      </w:tr>
      <w:tr w:rsidR="00FF5DD9" w14:paraId="7D57C86C" w14:textId="77777777" w:rsidTr="00D45863">
        <w:tc>
          <w:tcPr>
            <w:tcW w:w="2605" w:type="dxa"/>
          </w:tcPr>
          <w:p w14:paraId="2B145033" w14:textId="6087870B" w:rsidR="00FF5DD9" w:rsidRPr="00AA2250" w:rsidRDefault="001B5343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Reactivity</w:t>
            </w:r>
          </w:p>
        </w:tc>
        <w:tc>
          <w:tcPr>
            <w:tcW w:w="8185" w:type="dxa"/>
            <w:gridSpan w:val="2"/>
          </w:tcPr>
          <w:p w14:paraId="45558839" w14:textId="0CD17ECC" w:rsidR="00FF5DD9" w:rsidRPr="00A16118" w:rsidRDefault="00A31997" w:rsidP="00D45863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N/A</w:t>
            </w:r>
          </w:p>
        </w:tc>
      </w:tr>
      <w:tr w:rsidR="00FF5DD9" w14:paraId="52B33F0D" w14:textId="77777777" w:rsidTr="00D45863">
        <w:tc>
          <w:tcPr>
            <w:tcW w:w="2605" w:type="dxa"/>
          </w:tcPr>
          <w:p w14:paraId="2BB0CFA5" w14:textId="6C747CD3" w:rsidR="00FF5DD9" w:rsidRPr="00AA2250" w:rsidRDefault="00A31997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Specificity</w:t>
            </w:r>
          </w:p>
        </w:tc>
        <w:tc>
          <w:tcPr>
            <w:tcW w:w="8185" w:type="dxa"/>
            <w:gridSpan w:val="2"/>
          </w:tcPr>
          <w:p w14:paraId="391AC2E3" w14:textId="29F04937" w:rsidR="00FF5DD9" w:rsidRPr="00A16118" w:rsidRDefault="00A31997" w:rsidP="00D45863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Recognizes C-terminal, internal, and N-terminal FLAG-tag fusion proteins</w:t>
            </w:r>
          </w:p>
        </w:tc>
      </w:tr>
      <w:tr w:rsidR="00A31997" w14:paraId="78814473" w14:textId="77777777" w:rsidTr="00D45863">
        <w:tc>
          <w:tcPr>
            <w:tcW w:w="2605" w:type="dxa"/>
          </w:tcPr>
          <w:p w14:paraId="74BCF1E6" w14:textId="5056F6A3" w:rsidR="00A31997" w:rsidRDefault="00732A62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lastRenderedPageBreak/>
              <w:t>Immunogen</w:t>
            </w:r>
          </w:p>
        </w:tc>
        <w:tc>
          <w:tcPr>
            <w:tcW w:w="8185" w:type="dxa"/>
            <w:gridSpan w:val="2"/>
          </w:tcPr>
          <w:p w14:paraId="71A36285" w14:textId="77777777" w:rsidR="00732A62" w:rsidRPr="00732A62" w:rsidRDefault="00732A62" w:rsidP="00732A62">
            <w:pPr>
              <w:rPr>
                <w:rFonts w:ascii="Poppins" w:hAnsi="Poppins" w:cs="Poppins"/>
                <w:sz w:val="16"/>
                <w:szCs w:val="16"/>
              </w:rPr>
            </w:pPr>
            <w:r w:rsidRPr="00732A62">
              <w:rPr>
                <w:rFonts w:ascii="Poppins" w:hAnsi="Poppins" w:cs="Poppins"/>
                <w:sz w:val="16"/>
                <w:szCs w:val="16"/>
              </w:rPr>
              <w:t>KLH-conjugated synthetic peptide encompassing a sequence of FLAG-tag.</w:t>
            </w:r>
          </w:p>
          <w:p w14:paraId="0F98EB23" w14:textId="50BC8019" w:rsidR="00A31997" w:rsidRDefault="00732A62" w:rsidP="00732A62">
            <w:pPr>
              <w:rPr>
                <w:rFonts w:ascii="Poppins" w:hAnsi="Poppins" w:cs="Poppins"/>
                <w:sz w:val="16"/>
                <w:szCs w:val="16"/>
              </w:rPr>
            </w:pPr>
            <w:r w:rsidRPr="00732A62">
              <w:rPr>
                <w:rFonts w:ascii="Poppins" w:hAnsi="Poppins" w:cs="Poppins"/>
                <w:sz w:val="16"/>
                <w:szCs w:val="16"/>
              </w:rPr>
              <w:t>The exact sequence is proprietary</w:t>
            </w:r>
            <w:r>
              <w:rPr>
                <w:rFonts w:ascii="Poppins" w:hAnsi="Poppins" w:cs="Poppins"/>
                <w:sz w:val="16"/>
                <w:szCs w:val="16"/>
              </w:rPr>
              <w:t>.</w:t>
            </w:r>
          </w:p>
        </w:tc>
      </w:tr>
      <w:tr w:rsidR="00732A62" w14:paraId="0C8636BC" w14:textId="77777777" w:rsidTr="00D45863">
        <w:tc>
          <w:tcPr>
            <w:tcW w:w="2605" w:type="dxa"/>
          </w:tcPr>
          <w:p w14:paraId="71DB97C9" w14:textId="5E57CEC9" w:rsidR="00732A62" w:rsidRDefault="00732A62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Description</w:t>
            </w:r>
          </w:p>
        </w:tc>
        <w:tc>
          <w:tcPr>
            <w:tcW w:w="8185" w:type="dxa"/>
            <w:gridSpan w:val="2"/>
          </w:tcPr>
          <w:p w14:paraId="105AF56E" w14:textId="2DDA6825" w:rsidR="00732A62" w:rsidRPr="00732A62" w:rsidRDefault="00732A62" w:rsidP="00732A62">
            <w:pPr>
              <w:rPr>
                <w:rFonts w:ascii="Poppins" w:hAnsi="Poppins" w:cs="Poppins"/>
                <w:sz w:val="16"/>
                <w:szCs w:val="16"/>
              </w:rPr>
            </w:pPr>
            <w:r>
              <w:rPr>
                <w:rFonts w:ascii="Poppins" w:hAnsi="Poppins" w:cs="Poppins"/>
                <w:sz w:val="16"/>
                <w:szCs w:val="16"/>
              </w:rPr>
              <w:t>Mouse monoclonal antibody to FLAG-tag</w:t>
            </w:r>
          </w:p>
        </w:tc>
      </w:tr>
      <w:tr w:rsidR="00732A62" w14:paraId="6C301CDE" w14:textId="77777777" w:rsidTr="00D45863">
        <w:tc>
          <w:tcPr>
            <w:tcW w:w="2605" w:type="dxa"/>
          </w:tcPr>
          <w:p w14:paraId="0F4FE7BD" w14:textId="5937BB56" w:rsidR="00732A62" w:rsidRDefault="00732A62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Buffer</w:t>
            </w:r>
          </w:p>
        </w:tc>
        <w:tc>
          <w:tcPr>
            <w:tcW w:w="8185" w:type="dxa"/>
            <w:gridSpan w:val="2"/>
          </w:tcPr>
          <w:p w14:paraId="0779F170" w14:textId="05B6D5C6" w:rsidR="00732A62" w:rsidRDefault="00732A62" w:rsidP="00732A62">
            <w:pPr>
              <w:rPr>
                <w:rFonts w:ascii="Poppins" w:hAnsi="Poppins" w:cs="Poppins"/>
                <w:sz w:val="16"/>
                <w:szCs w:val="16"/>
              </w:rPr>
            </w:pPr>
            <w:r w:rsidRPr="00732A62">
              <w:rPr>
                <w:rFonts w:ascii="Poppins" w:hAnsi="Poppins" w:cs="Poppins"/>
                <w:sz w:val="16"/>
                <w:szCs w:val="16"/>
              </w:rPr>
              <w:t xml:space="preserve">Liquid in 0.42% Potassium </w:t>
            </w:r>
            <w:proofErr w:type="gramStart"/>
            <w:r w:rsidRPr="00732A62">
              <w:rPr>
                <w:rFonts w:ascii="Poppins" w:hAnsi="Poppins" w:cs="Poppins"/>
                <w:sz w:val="16"/>
                <w:szCs w:val="16"/>
              </w:rPr>
              <w:t>phosphate</w:t>
            </w:r>
            <w:proofErr w:type="gramEnd"/>
            <w:r w:rsidRPr="00732A62">
              <w:rPr>
                <w:rFonts w:ascii="Poppins" w:hAnsi="Poppins" w:cs="Poppins"/>
                <w:sz w:val="16"/>
                <w:szCs w:val="16"/>
              </w:rPr>
              <w:t>, 0.87% Sodium chloride, pH 7.3, 30%</w:t>
            </w:r>
            <w:r w:rsidR="00BB0E5B">
              <w:rPr>
                <w:rFonts w:ascii="Poppins" w:hAnsi="Poppins" w:cs="Poppins"/>
                <w:sz w:val="16"/>
                <w:szCs w:val="16"/>
              </w:rPr>
              <w:t xml:space="preserve"> </w:t>
            </w:r>
            <w:r w:rsidRPr="00732A62">
              <w:rPr>
                <w:rFonts w:ascii="Poppins" w:hAnsi="Poppins" w:cs="Poppins"/>
                <w:sz w:val="16"/>
                <w:szCs w:val="16"/>
              </w:rPr>
              <w:t xml:space="preserve">glycerol, and 0.01% sodium </w:t>
            </w:r>
            <w:proofErr w:type="spellStart"/>
            <w:r w:rsidRPr="00732A62">
              <w:rPr>
                <w:rFonts w:ascii="Poppins" w:hAnsi="Poppins" w:cs="Poppins"/>
                <w:sz w:val="16"/>
                <w:szCs w:val="16"/>
              </w:rPr>
              <w:t>azide</w:t>
            </w:r>
            <w:proofErr w:type="spellEnd"/>
            <w:r>
              <w:rPr>
                <w:rFonts w:ascii="Poppins" w:hAnsi="Poppins" w:cs="Poppins"/>
                <w:sz w:val="16"/>
                <w:szCs w:val="16"/>
              </w:rPr>
              <w:t>.</w:t>
            </w:r>
          </w:p>
        </w:tc>
      </w:tr>
    </w:tbl>
    <w:p w14:paraId="3BA0E15C" w14:textId="77777777" w:rsidR="003A57E7" w:rsidRDefault="003A57E7" w:rsidP="00AA2250">
      <w:pPr>
        <w:rPr>
          <w:rFonts w:ascii="Poppins" w:hAnsi="Poppins" w:cs="Poppins"/>
        </w:rPr>
      </w:pPr>
    </w:p>
    <w:tbl>
      <w:tblPr>
        <w:tblStyle w:val="TableGrid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3A57E7" w14:paraId="5F112FB2" w14:textId="77777777" w:rsidTr="00D45863">
        <w:tc>
          <w:tcPr>
            <w:tcW w:w="10790" w:type="dxa"/>
            <w:gridSpan w:val="3"/>
            <w:shd w:val="clear" w:color="auto" w:fill="1C184D"/>
          </w:tcPr>
          <w:p w14:paraId="35DFA030" w14:textId="2A073161" w:rsidR="003A57E7" w:rsidRPr="00AA2250" w:rsidRDefault="003A57E7" w:rsidP="00D45863">
            <w:pPr>
              <w:jc w:val="center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AD76AE"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Storage and Stability</w:t>
            </w:r>
          </w:p>
        </w:tc>
      </w:tr>
      <w:tr w:rsidR="00016DFC" w14:paraId="5D6E07F3" w14:textId="77777777" w:rsidTr="00446A3D">
        <w:trPr>
          <w:trHeight w:val="242"/>
        </w:trPr>
        <w:tc>
          <w:tcPr>
            <w:tcW w:w="3596" w:type="dxa"/>
          </w:tcPr>
          <w:p w14:paraId="77B2C4ED" w14:textId="66D47C22" w:rsidR="00016DFC" w:rsidRPr="00016DFC" w:rsidRDefault="00016DFC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</w:p>
        </w:tc>
        <w:tc>
          <w:tcPr>
            <w:tcW w:w="3597" w:type="dxa"/>
          </w:tcPr>
          <w:p w14:paraId="00A27182" w14:textId="7C8943CB" w:rsidR="00016DFC" w:rsidRPr="00016DFC" w:rsidRDefault="00016DFC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Temperature</w:t>
            </w:r>
          </w:p>
        </w:tc>
        <w:tc>
          <w:tcPr>
            <w:tcW w:w="3597" w:type="dxa"/>
          </w:tcPr>
          <w:p w14:paraId="3E765A2B" w14:textId="0FF742CF" w:rsidR="00016DFC" w:rsidRPr="00016DFC" w:rsidRDefault="00016DFC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Storage Time</w:t>
            </w:r>
          </w:p>
        </w:tc>
      </w:tr>
      <w:tr w:rsidR="00016DFC" w14:paraId="2C00FB79" w14:textId="77777777" w:rsidTr="00446A3D">
        <w:trPr>
          <w:trHeight w:val="240"/>
        </w:trPr>
        <w:tc>
          <w:tcPr>
            <w:tcW w:w="3596" w:type="dxa"/>
          </w:tcPr>
          <w:p w14:paraId="724A7231" w14:textId="0A6C8B19" w:rsidR="00016DFC" w:rsidRPr="003A57E7" w:rsidRDefault="00C43CFD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Short Term</w:t>
            </w:r>
          </w:p>
        </w:tc>
        <w:tc>
          <w:tcPr>
            <w:tcW w:w="3597" w:type="dxa"/>
          </w:tcPr>
          <w:p w14:paraId="2D0BB7E4" w14:textId="46D762C5" w:rsidR="00016DFC" w:rsidRPr="00E02670" w:rsidRDefault="00E02670" w:rsidP="00D45863">
            <w:pPr>
              <w:rPr>
                <w:rFonts w:ascii="Poppins" w:hAnsi="Poppins" w:cs="Poppins"/>
                <w:sz w:val="18"/>
                <w:szCs w:val="18"/>
              </w:rPr>
            </w:pPr>
            <w:r w:rsidRPr="00E02670">
              <w:rPr>
                <w:rFonts w:ascii="Poppins" w:hAnsi="Poppins" w:cs="Poppins"/>
                <w:sz w:val="18"/>
                <w:szCs w:val="18"/>
              </w:rPr>
              <w:t>4°C</w:t>
            </w:r>
          </w:p>
        </w:tc>
        <w:tc>
          <w:tcPr>
            <w:tcW w:w="3597" w:type="dxa"/>
          </w:tcPr>
          <w:p w14:paraId="2AB9911E" w14:textId="0E3F1C8D" w:rsidR="00016DFC" w:rsidRPr="00E02670" w:rsidRDefault="00E02670" w:rsidP="00D45863">
            <w:pPr>
              <w:rPr>
                <w:rFonts w:ascii="Poppins" w:hAnsi="Poppins" w:cs="Poppins"/>
                <w:sz w:val="18"/>
                <w:szCs w:val="18"/>
              </w:rPr>
            </w:pPr>
            <w:r>
              <w:rPr>
                <w:rFonts w:ascii="Poppins" w:hAnsi="Poppins" w:cs="Poppins"/>
                <w:sz w:val="18"/>
                <w:szCs w:val="18"/>
              </w:rPr>
              <w:t>1 month</w:t>
            </w:r>
          </w:p>
        </w:tc>
      </w:tr>
      <w:tr w:rsidR="00016DFC" w14:paraId="1932EC40" w14:textId="77777777" w:rsidTr="00446A3D">
        <w:trPr>
          <w:trHeight w:val="240"/>
        </w:trPr>
        <w:tc>
          <w:tcPr>
            <w:tcW w:w="3596" w:type="dxa"/>
          </w:tcPr>
          <w:p w14:paraId="57B25920" w14:textId="7C8E9F54" w:rsidR="00016DFC" w:rsidRPr="003A57E7" w:rsidRDefault="00C43CFD" w:rsidP="00D45863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Long Term</w:t>
            </w:r>
          </w:p>
        </w:tc>
        <w:tc>
          <w:tcPr>
            <w:tcW w:w="3597" w:type="dxa"/>
          </w:tcPr>
          <w:p w14:paraId="7012180F" w14:textId="4D311F5E" w:rsidR="00016DFC" w:rsidRPr="00E02670" w:rsidRDefault="00E02670" w:rsidP="00D45863">
            <w:pPr>
              <w:rPr>
                <w:rFonts w:ascii="Poppins" w:hAnsi="Poppins" w:cs="Poppins"/>
                <w:sz w:val="18"/>
                <w:szCs w:val="18"/>
              </w:rPr>
            </w:pPr>
            <w:r w:rsidRPr="00E02670">
              <w:rPr>
                <w:rFonts w:ascii="Poppins" w:hAnsi="Poppins" w:cs="Poppins"/>
                <w:sz w:val="18"/>
                <w:szCs w:val="18"/>
              </w:rPr>
              <w:t>-20°C</w:t>
            </w:r>
          </w:p>
        </w:tc>
        <w:tc>
          <w:tcPr>
            <w:tcW w:w="3597" w:type="dxa"/>
          </w:tcPr>
          <w:p w14:paraId="3CBC270D" w14:textId="6BDCFEE3" w:rsidR="00016DFC" w:rsidRPr="00E02670" w:rsidRDefault="00E02670" w:rsidP="00D45863">
            <w:pPr>
              <w:rPr>
                <w:rFonts w:ascii="Poppins" w:hAnsi="Poppins" w:cs="Poppins"/>
                <w:sz w:val="18"/>
                <w:szCs w:val="18"/>
              </w:rPr>
            </w:pPr>
            <w:r>
              <w:rPr>
                <w:rFonts w:ascii="Poppins" w:hAnsi="Poppins" w:cs="Poppins"/>
                <w:sz w:val="18"/>
                <w:szCs w:val="18"/>
              </w:rPr>
              <w:t>12 months</w:t>
            </w:r>
          </w:p>
        </w:tc>
      </w:tr>
      <w:tr w:rsidR="00E02670" w14:paraId="3885C772" w14:textId="77777777" w:rsidTr="00165136">
        <w:trPr>
          <w:trHeight w:val="240"/>
        </w:trPr>
        <w:tc>
          <w:tcPr>
            <w:tcW w:w="10790" w:type="dxa"/>
            <w:gridSpan w:val="3"/>
          </w:tcPr>
          <w:p w14:paraId="519E1483" w14:textId="2E679686" w:rsidR="00E02670" w:rsidRPr="003A57E7" w:rsidRDefault="00E02670" w:rsidP="00E02670">
            <w:pPr>
              <w:jc w:val="center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>
              <w:rPr>
                <w:rFonts w:ascii="Poppins" w:hAnsi="Poppins" w:cs="Poppins"/>
                <w:b/>
                <w:bCs/>
                <w:sz w:val="18"/>
                <w:szCs w:val="18"/>
              </w:rPr>
              <w:t>Avoid repeated freeze-thaw cycles.</w:t>
            </w:r>
          </w:p>
        </w:tc>
      </w:tr>
    </w:tbl>
    <w:p w14:paraId="7D630B0B" w14:textId="77777777" w:rsidR="00016DFC" w:rsidRDefault="00016DFC" w:rsidP="00AA2250">
      <w:pPr>
        <w:rPr>
          <w:rFonts w:ascii="Poppins" w:hAnsi="Poppins" w:cs="Poppins"/>
        </w:rPr>
      </w:pPr>
    </w:p>
    <w:tbl>
      <w:tblPr>
        <w:tblStyle w:val="TableGrid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10790"/>
      </w:tblGrid>
      <w:tr w:rsidR="00016DFC" w14:paraId="4BF6068D" w14:textId="77777777" w:rsidTr="00D45863">
        <w:tc>
          <w:tcPr>
            <w:tcW w:w="10790" w:type="dxa"/>
            <w:shd w:val="clear" w:color="auto" w:fill="1C184D"/>
          </w:tcPr>
          <w:p w14:paraId="19B4E65C" w14:textId="3663E438" w:rsidR="00016DFC" w:rsidRPr="00AA2250" w:rsidRDefault="00E02670" w:rsidP="00D45863">
            <w:pPr>
              <w:jc w:val="center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>
              <w:rPr>
                <w:rFonts w:ascii="Poppins" w:hAnsi="Poppins" w:cs="Poppins"/>
                <w:b/>
                <w:bCs/>
                <w:color w:val="F78D1E"/>
                <w:sz w:val="20"/>
                <w:szCs w:val="20"/>
              </w:rPr>
              <w:t>Product Data</w:t>
            </w:r>
          </w:p>
        </w:tc>
      </w:tr>
      <w:tr w:rsidR="00016DFC" w14:paraId="01E4F313" w14:textId="77777777" w:rsidTr="00647449">
        <w:trPr>
          <w:trHeight w:val="1284"/>
        </w:trPr>
        <w:tc>
          <w:tcPr>
            <w:tcW w:w="10790" w:type="dxa"/>
          </w:tcPr>
          <w:p w14:paraId="7B724028" w14:textId="1AE96821" w:rsidR="00C74E48" w:rsidRDefault="00C74E48" w:rsidP="00647449">
            <w:pPr>
              <w:jc w:val="center"/>
              <w:rPr>
                <w:rFonts w:ascii="Poppins" w:hAnsi="Poppins" w:cs="Poppins"/>
                <w:noProof/>
              </w:rPr>
            </w:pPr>
          </w:p>
          <w:p w14:paraId="46D499C5" w14:textId="00110209" w:rsidR="00016DFC" w:rsidRDefault="00E02670" w:rsidP="00A9776E">
            <w:pPr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E02670">
              <w:rPr>
                <w:rFonts w:ascii="Poppins" w:hAnsi="Poppins" w:cs="Poppins"/>
                <w:b/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58240" behindDoc="0" locked="0" layoutInCell="1" allowOverlap="1" wp14:anchorId="0FB5392E" wp14:editId="5DC95A6E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635</wp:posOffset>
                  </wp:positionV>
                  <wp:extent cx="2190750" cy="2190750"/>
                  <wp:effectExtent l="0" t="0" r="0" b="0"/>
                  <wp:wrapSquare wrapText="bothSides"/>
                  <wp:docPr id="10541681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4168154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D15361" w14:textId="27E23D14" w:rsidR="0047579A" w:rsidRPr="0047579A" w:rsidRDefault="0047579A" w:rsidP="0047579A">
            <w:pPr>
              <w:rPr>
                <w:rFonts w:ascii="Poppins" w:hAnsi="Poppins" w:cs="Poppins"/>
                <w:sz w:val="18"/>
                <w:szCs w:val="18"/>
              </w:rPr>
            </w:pPr>
            <w:r w:rsidRPr="0047579A">
              <w:rPr>
                <w:rFonts w:ascii="Poppins" w:hAnsi="Poppins" w:cs="Poppins"/>
                <w:sz w:val="18"/>
                <w:szCs w:val="18"/>
              </w:rPr>
              <w:t xml:space="preserve">Immunofluorescent analysis of FLAG-tag staining in 293T cells transfected with a Flag-tag protein. Formalin-fixed cells were permeabilized with 0.1% Triton X-100 in TBS for 5-10 minutes and blocked with 3% BSA-PBS for 30 minutes at room temperature. Cells were probed with the primary antibody in 3% BSA-PBS and incubated overnight. at 4 °C in a humidified chamber. Cells were washed with PBST and incubated with a </w:t>
            </w:r>
            <w:proofErr w:type="spellStart"/>
            <w:r w:rsidRPr="0047579A">
              <w:rPr>
                <w:rFonts w:ascii="Poppins" w:hAnsi="Poppins" w:cs="Poppins"/>
                <w:sz w:val="18"/>
                <w:szCs w:val="18"/>
              </w:rPr>
              <w:t>DyLight</w:t>
            </w:r>
            <w:proofErr w:type="spellEnd"/>
            <w:r w:rsidRPr="0047579A">
              <w:rPr>
                <w:rFonts w:ascii="Poppins" w:hAnsi="Poppins" w:cs="Poppins"/>
                <w:sz w:val="18"/>
                <w:szCs w:val="18"/>
              </w:rPr>
              <w:t xml:space="preserve"> 594-conjugated secondary antibody (red) in PBS at room temperature in the dark. DAPI was used to stain the cell nuclei (blue).</w:t>
            </w:r>
          </w:p>
          <w:p w14:paraId="0EC6F656" w14:textId="33C72F67" w:rsidR="00C74E48" w:rsidRPr="00016DFC" w:rsidRDefault="00C74E48" w:rsidP="00647449">
            <w:pPr>
              <w:jc w:val="center"/>
              <w:rPr>
                <w:rFonts w:ascii="Poppins" w:hAnsi="Poppins" w:cs="Poppins"/>
                <w:b/>
                <w:bCs/>
                <w:sz w:val="18"/>
                <w:szCs w:val="18"/>
              </w:rPr>
            </w:pPr>
          </w:p>
        </w:tc>
      </w:tr>
    </w:tbl>
    <w:p w14:paraId="44635467" w14:textId="55B28459" w:rsidR="00787FB1" w:rsidRPr="00787FB1" w:rsidRDefault="00787FB1" w:rsidP="00787FB1">
      <w:pPr>
        <w:tabs>
          <w:tab w:val="left" w:pos="2383"/>
        </w:tabs>
        <w:rPr>
          <w:rFonts w:ascii="Poppins" w:hAnsi="Poppins" w:cs="Poppins"/>
        </w:rPr>
      </w:pPr>
    </w:p>
    <w:sectPr w:rsidR="00787FB1" w:rsidRPr="00787FB1" w:rsidSect="000C3396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43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DE819D" w14:textId="77777777" w:rsidR="00441B16" w:rsidRDefault="00441B16" w:rsidP="007400AE">
      <w:pPr>
        <w:spacing w:after="0" w:line="240" w:lineRule="auto"/>
      </w:pPr>
      <w:r>
        <w:separator/>
      </w:r>
    </w:p>
  </w:endnote>
  <w:endnote w:type="continuationSeparator" w:id="0">
    <w:p w14:paraId="408D9A7A" w14:textId="77777777" w:rsidR="00441B16" w:rsidRDefault="00441B16" w:rsidP="007400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880"/>
      <w:gridCol w:w="5040"/>
      <w:gridCol w:w="2880"/>
    </w:tblGrid>
    <w:tr w:rsidR="007B23EE" w14:paraId="1F9866B6" w14:textId="77777777" w:rsidTr="000C3396">
      <w:tc>
        <w:tcPr>
          <w:tcW w:w="10800" w:type="dxa"/>
          <w:gridSpan w:val="3"/>
        </w:tcPr>
        <w:p w14:paraId="6EE44E6F" w14:textId="78CA4856" w:rsidR="007B23EE" w:rsidRPr="00AF3AA8" w:rsidRDefault="002053FF" w:rsidP="007B23EE">
          <w:pPr>
            <w:pStyle w:val="Footer"/>
            <w:jc w:val="center"/>
            <w:rPr>
              <w:rFonts w:ascii="Poppins" w:hAnsi="Poppins" w:cs="Poppins"/>
              <w:i/>
              <w:iCs/>
              <w:sz w:val="16"/>
              <w:szCs w:val="16"/>
            </w:rPr>
          </w:pPr>
          <w:r>
            <w:rPr>
              <w:rFonts w:ascii="Poppins" w:hAnsi="Poppins" w:cs="Poppins"/>
              <w:i/>
              <w:iCs/>
              <w:sz w:val="20"/>
              <w:szCs w:val="20"/>
            </w:rPr>
            <w:br/>
          </w:r>
          <w:r w:rsidR="007B23EE" w:rsidRPr="00AF3AA8">
            <w:rPr>
              <w:rFonts w:ascii="Poppins" w:hAnsi="Poppins" w:cs="Poppins"/>
              <w:i/>
              <w:iCs/>
              <w:sz w:val="16"/>
              <w:szCs w:val="16"/>
            </w:rPr>
            <w:t>For research applications only. Not for diagnostic or therapeutic use.</w:t>
          </w:r>
        </w:p>
        <w:p w14:paraId="0A02919A" w14:textId="2D1DD119" w:rsidR="007B23EE" w:rsidRPr="007B23EE" w:rsidRDefault="000656AB" w:rsidP="000656AB">
          <w:pPr>
            <w:pStyle w:val="Footer"/>
            <w:tabs>
              <w:tab w:val="clear" w:pos="9360"/>
              <w:tab w:val="left" w:pos="8393"/>
            </w:tabs>
            <w:rPr>
              <w:rFonts w:ascii="Poppins" w:hAnsi="Poppins" w:cs="Poppins"/>
              <w:sz w:val="20"/>
              <w:szCs w:val="20"/>
            </w:rPr>
          </w:pPr>
          <w:r>
            <w:rPr>
              <w:rFonts w:ascii="Poppins" w:hAnsi="Poppins" w:cs="Poppins"/>
              <w:sz w:val="20"/>
              <w:szCs w:val="20"/>
            </w:rPr>
            <w:tab/>
          </w:r>
          <w:r>
            <w:rPr>
              <w:rFonts w:ascii="Poppins" w:hAnsi="Poppins" w:cs="Poppins"/>
              <w:sz w:val="20"/>
              <w:szCs w:val="20"/>
            </w:rPr>
            <w:tab/>
          </w:r>
        </w:p>
      </w:tc>
    </w:tr>
    <w:tr w:rsidR="008129FE" w14:paraId="21B17123" w14:textId="77777777" w:rsidTr="00AF3AA8">
      <w:tc>
        <w:tcPr>
          <w:tcW w:w="2880" w:type="dxa"/>
        </w:tcPr>
        <w:p w14:paraId="248019C1" w14:textId="25E78AFB" w:rsidR="007B23EE" w:rsidRPr="007B23EE" w:rsidRDefault="007B23EE" w:rsidP="007B23EE">
          <w:pPr>
            <w:pStyle w:val="Footer"/>
            <w:rPr>
              <w:rFonts w:ascii="Poppins" w:hAnsi="Poppins" w:cs="Poppins"/>
              <w:sz w:val="20"/>
              <w:szCs w:val="20"/>
            </w:rPr>
          </w:pPr>
          <w:r w:rsidRPr="007B23EE">
            <w:rPr>
              <w:rFonts w:ascii="Poppins" w:hAnsi="Poppins" w:cs="Poppins"/>
              <w:sz w:val="20"/>
              <w:szCs w:val="20"/>
            </w:rPr>
            <w:t>ORF Biologics</w:t>
          </w:r>
          <w:r w:rsidRPr="007B23EE">
            <w:rPr>
              <w:rFonts w:ascii="Poppins" w:hAnsi="Poppins" w:cs="Poppins"/>
              <w:sz w:val="20"/>
              <w:szCs w:val="20"/>
            </w:rPr>
            <w:tab/>
          </w:r>
          <w:r w:rsidR="00AF3AA8">
            <w:rPr>
              <w:rFonts w:ascii="Poppins" w:hAnsi="Poppins" w:cs="Poppins"/>
              <w:sz w:val="20"/>
              <w:szCs w:val="20"/>
            </w:rPr>
            <w:br/>
          </w:r>
          <w:r w:rsidRPr="007B23EE">
            <w:rPr>
              <w:rFonts w:ascii="Poppins" w:hAnsi="Poppins" w:cs="Poppins"/>
              <w:sz w:val="20"/>
              <w:szCs w:val="20"/>
            </w:rPr>
            <w:t>1110 Tall Grass Ave.</w:t>
          </w:r>
        </w:p>
        <w:p w14:paraId="7D1A33CA" w14:textId="6168D8DA" w:rsidR="008129FE" w:rsidRDefault="007B23EE" w:rsidP="007B23EE">
          <w:pPr>
            <w:pStyle w:val="Footer"/>
            <w:rPr>
              <w:rFonts w:ascii="Poppins" w:hAnsi="Poppins" w:cs="Poppins"/>
              <w:sz w:val="16"/>
              <w:szCs w:val="16"/>
            </w:rPr>
          </w:pPr>
          <w:r w:rsidRPr="007B23EE">
            <w:rPr>
              <w:rFonts w:ascii="Poppins" w:hAnsi="Poppins" w:cs="Poppins"/>
              <w:sz w:val="20"/>
              <w:szCs w:val="20"/>
            </w:rPr>
            <w:t>Tiffin, IA 52340</w:t>
          </w:r>
        </w:p>
      </w:tc>
      <w:tc>
        <w:tcPr>
          <w:tcW w:w="5040" w:type="dxa"/>
        </w:tcPr>
        <w:p w14:paraId="7141C803" w14:textId="7C63C2EB" w:rsidR="008129FE" w:rsidRPr="007B23EE" w:rsidRDefault="007B23EE" w:rsidP="00AF3AA8">
          <w:pPr>
            <w:pStyle w:val="Footer"/>
            <w:jc w:val="center"/>
            <w:rPr>
              <w:rFonts w:ascii="Poppins" w:hAnsi="Poppins" w:cs="Poppins"/>
              <w:sz w:val="20"/>
              <w:szCs w:val="20"/>
            </w:rPr>
          </w:pPr>
          <w:r w:rsidRPr="007B23EE">
            <w:rPr>
              <w:rFonts w:ascii="Poppins" w:hAnsi="Poppins" w:cs="Poppins"/>
              <w:sz w:val="20"/>
              <w:szCs w:val="20"/>
            </w:rPr>
            <w:fldChar w:fldCharType="begin"/>
          </w:r>
          <w:r w:rsidRPr="007B23EE">
            <w:rPr>
              <w:rFonts w:ascii="Poppins" w:hAnsi="Poppins" w:cs="Poppins"/>
              <w:sz w:val="20"/>
              <w:szCs w:val="20"/>
            </w:rPr>
            <w:instrText xml:space="preserve"> PAGE   \* MERGEFORMAT </w:instrText>
          </w:r>
          <w:r w:rsidRPr="007B23EE">
            <w:rPr>
              <w:rFonts w:ascii="Poppins" w:hAnsi="Poppins" w:cs="Poppins"/>
              <w:sz w:val="20"/>
              <w:szCs w:val="20"/>
            </w:rPr>
            <w:fldChar w:fldCharType="separate"/>
          </w:r>
          <w:r w:rsidRPr="007B23EE">
            <w:rPr>
              <w:rFonts w:ascii="Poppins" w:hAnsi="Poppins" w:cs="Poppins"/>
              <w:noProof/>
              <w:sz w:val="20"/>
              <w:szCs w:val="20"/>
            </w:rPr>
            <w:t>1</w:t>
          </w:r>
          <w:r w:rsidRPr="007B23EE">
            <w:rPr>
              <w:rFonts w:ascii="Poppins" w:hAnsi="Poppins" w:cs="Poppins"/>
              <w:noProof/>
              <w:sz w:val="20"/>
              <w:szCs w:val="20"/>
            </w:rPr>
            <w:fldChar w:fldCharType="end"/>
          </w:r>
        </w:p>
      </w:tc>
      <w:tc>
        <w:tcPr>
          <w:tcW w:w="2880" w:type="dxa"/>
        </w:tcPr>
        <w:p w14:paraId="03A31035" w14:textId="4AFEE672" w:rsidR="008129FE" w:rsidRPr="007B23EE" w:rsidRDefault="007B23EE" w:rsidP="002053FF">
          <w:pPr>
            <w:pStyle w:val="Footer"/>
            <w:rPr>
              <w:rFonts w:ascii="Poppins" w:hAnsi="Poppins" w:cs="Poppins"/>
              <w:sz w:val="20"/>
              <w:szCs w:val="20"/>
            </w:rPr>
          </w:pPr>
          <w:r w:rsidRPr="007B23EE">
            <w:rPr>
              <w:rFonts w:ascii="Poppins" w:hAnsi="Poppins" w:cs="Poppins"/>
              <w:sz w:val="20"/>
              <w:szCs w:val="20"/>
            </w:rPr>
            <w:t>orfbiologics.com</w:t>
          </w:r>
          <w:r>
            <w:rPr>
              <w:rFonts w:ascii="Poppins" w:hAnsi="Poppins" w:cs="Poppins"/>
              <w:sz w:val="20"/>
              <w:szCs w:val="20"/>
            </w:rPr>
            <w:br/>
          </w:r>
          <w:r w:rsidRPr="007B23EE">
            <w:rPr>
              <w:rFonts w:ascii="Poppins" w:hAnsi="Poppins" w:cs="Poppins"/>
              <w:sz w:val="20"/>
              <w:szCs w:val="20"/>
            </w:rPr>
            <w:t>contact@orfbiologics.com</w:t>
          </w:r>
        </w:p>
      </w:tc>
    </w:tr>
  </w:tbl>
  <w:p w14:paraId="2E2E390F" w14:textId="10810ED9" w:rsidR="007400AE" w:rsidRPr="0027774C" w:rsidRDefault="00000000" w:rsidP="005F0A8E">
    <w:pPr>
      <w:pStyle w:val="Footer"/>
      <w:rPr>
        <w:rFonts w:ascii="Poppins" w:hAnsi="Poppins" w:cs="Poppins"/>
        <w:sz w:val="16"/>
        <w:szCs w:val="16"/>
      </w:rPr>
    </w:pPr>
    <w:r>
      <w:rPr>
        <w:noProof/>
      </w:rPr>
      <w:pict w14:anchorId="1DAA8B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11189" o:spid="_x0000_s1069" type="#_x0000_t75" style="position:absolute;margin-left:37.8pt;margin-top:323.4pt;width:538.15pt;height:345.9pt;z-index:-251656193;mso-position-horizontal-relative:margin;mso-position-vertical-relative:margin" o:allowincell="f">
          <v:imagedata r:id="rId1" o:title="DNA 2 CMYK-01" gain="19661f" blacklevel="22938f"/>
          <w10:wrap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3800F" w14:textId="36961C30" w:rsidR="00A222C2" w:rsidRPr="00A222C2" w:rsidRDefault="00B97119" w:rsidP="00B97119">
    <w:pPr>
      <w:pStyle w:val="Footer"/>
      <w:tabs>
        <w:tab w:val="center" w:pos="5400"/>
        <w:tab w:val="right" w:pos="10800"/>
      </w:tabs>
      <w:rPr>
        <w:rFonts w:ascii="Poppins" w:hAnsi="Poppins" w:cs="Poppins"/>
        <w:sz w:val="16"/>
        <w:szCs w:val="16"/>
      </w:rPr>
    </w:pPr>
    <w:r>
      <w:rPr>
        <w:rFonts w:ascii="Poppins" w:hAnsi="Poppins" w:cs="Poppins"/>
        <w:sz w:val="16"/>
        <w:szCs w:val="16"/>
      </w:rPr>
      <w:tab/>
    </w:r>
    <w:r w:rsidR="00A222C2" w:rsidRPr="00A222C2">
      <w:rPr>
        <w:rFonts w:ascii="Poppins" w:hAnsi="Poppins" w:cs="Poppins"/>
        <w:sz w:val="16"/>
        <w:szCs w:val="16"/>
      </w:rPr>
      <w:t>For research applications only.</w:t>
    </w:r>
    <w:r w:rsidR="00A222C2">
      <w:rPr>
        <w:rFonts w:ascii="Poppins" w:hAnsi="Poppins" w:cs="Poppins"/>
        <w:sz w:val="16"/>
        <w:szCs w:val="16"/>
      </w:rPr>
      <w:t xml:space="preserve"> </w:t>
    </w:r>
    <w:r w:rsidR="00A222C2" w:rsidRPr="00A222C2">
      <w:rPr>
        <w:rFonts w:ascii="Poppins" w:hAnsi="Poppins" w:cs="Poppins"/>
        <w:sz w:val="16"/>
        <w:szCs w:val="16"/>
      </w:rPr>
      <w:t>Not for diagnostic or therapeutic use.</w:t>
    </w:r>
    <w:r>
      <w:rPr>
        <w:rFonts w:ascii="Poppins" w:hAnsi="Poppins" w:cs="Poppins"/>
        <w:sz w:val="16"/>
        <w:szCs w:val="16"/>
      </w:rPr>
      <w:tab/>
    </w:r>
    <w:r>
      <w:rPr>
        <w:rFonts w:ascii="Poppins" w:hAnsi="Poppins" w:cs="Poppins"/>
        <w:sz w:val="16"/>
        <w:szCs w:val="16"/>
      </w:rPr>
      <w:tab/>
    </w:r>
  </w:p>
  <w:p w14:paraId="7AC9421B" w14:textId="77203BF6" w:rsidR="00A222C2" w:rsidRDefault="00787FB1" w:rsidP="00B97119">
    <w:pPr>
      <w:pStyle w:val="Footer"/>
      <w:tabs>
        <w:tab w:val="clear" w:pos="4680"/>
        <w:tab w:val="clear" w:pos="9360"/>
        <w:tab w:val="left" w:pos="1585"/>
        <w:tab w:val="right" w:pos="10800"/>
      </w:tabs>
      <w:rPr>
        <w:rFonts w:ascii="Poppins" w:hAnsi="Poppins" w:cs="Poppins"/>
        <w:sz w:val="20"/>
        <w:szCs w:val="20"/>
      </w:rPr>
    </w:pPr>
    <w:r>
      <w:rPr>
        <w:rFonts w:ascii="Poppins" w:hAnsi="Poppins" w:cs="Poppins"/>
        <w:sz w:val="20"/>
        <w:szCs w:val="20"/>
      </w:rPr>
      <w:tab/>
    </w:r>
    <w:r w:rsidR="00B97119">
      <w:rPr>
        <w:rFonts w:ascii="Poppins" w:hAnsi="Poppins" w:cs="Poppins"/>
        <w:sz w:val="20"/>
        <w:szCs w:val="20"/>
      </w:rPr>
      <w:tab/>
    </w:r>
  </w:p>
  <w:p w14:paraId="7076804F" w14:textId="6F213843" w:rsidR="00AB60A6" w:rsidRPr="00A222C2" w:rsidRDefault="00AB60A6" w:rsidP="00B97119">
    <w:pPr>
      <w:pStyle w:val="Footer"/>
      <w:tabs>
        <w:tab w:val="clear" w:pos="4680"/>
        <w:tab w:val="clear" w:pos="9360"/>
        <w:tab w:val="left" w:pos="9420"/>
        <w:tab w:val="left" w:pos="10093"/>
        <w:tab w:val="right" w:pos="10800"/>
      </w:tabs>
      <w:rPr>
        <w:rFonts w:ascii="Poppins" w:hAnsi="Poppins" w:cs="Poppins"/>
        <w:sz w:val="16"/>
        <w:szCs w:val="16"/>
      </w:rPr>
    </w:pPr>
    <w:r w:rsidRPr="00A222C2">
      <w:rPr>
        <w:rFonts w:ascii="Poppins" w:hAnsi="Poppins" w:cs="Poppins"/>
        <w:sz w:val="16"/>
        <w:szCs w:val="16"/>
      </w:rPr>
      <w:t>ORF Biologics</w:t>
    </w:r>
    <w:r w:rsidR="004409C6">
      <w:rPr>
        <w:rFonts w:ascii="Poppins" w:hAnsi="Poppins" w:cs="Poppins"/>
        <w:sz w:val="16"/>
        <w:szCs w:val="16"/>
      </w:rPr>
      <w:tab/>
    </w:r>
    <w:r w:rsidR="00B97119">
      <w:rPr>
        <w:rFonts w:ascii="Poppins" w:hAnsi="Poppins" w:cs="Poppins"/>
        <w:sz w:val="16"/>
        <w:szCs w:val="16"/>
      </w:rPr>
      <w:tab/>
    </w:r>
    <w:r w:rsidR="00B97119">
      <w:rPr>
        <w:rFonts w:ascii="Poppins" w:hAnsi="Poppins" w:cs="Poppins"/>
        <w:sz w:val="16"/>
        <w:szCs w:val="16"/>
      </w:rPr>
      <w:tab/>
    </w:r>
  </w:p>
  <w:p w14:paraId="4AC2A7A1" w14:textId="385C17DC" w:rsidR="00AB60A6" w:rsidRPr="00A222C2" w:rsidRDefault="00A222C2" w:rsidP="00B97119">
    <w:pPr>
      <w:pStyle w:val="Footer"/>
      <w:tabs>
        <w:tab w:val="clear" w:pos="4680"/>
        <w:tab w:val="clear" w:pos="9360"/>
        <w:tab w:val="left" w:pos="9420"/>
        <w:tab w:val="right" w:pos="10800"/>
      </w:tabs>
      <w:rPr>
        <w:rFonts w:ascii="Poppins" w:hAnsi="Poppins" w:cs="Poppins"/>
        <w:sz w:val="16"/>
        <w:szCs w:val="16"/>
      </w:rPr>
    </w:pPr>
    <w:r w:rsidRPr="00A222C2">
      <w:rPr>
        <w:rFonts w:ascii="Poppins" w:hAnsi="Poppins" w:cs="Poppins"/>
        <w:sz w:val="16"/>
        <w:szCs w:val="16"/>
      </w:rPr>
      <w:t xml:space="preserve">1110 </w:t>
    </w:r>
    <w:r w:rsidR="00AB60A6" w:rsidRPr="00A222C2">
      <w:rPr>
        <w:rFonts w:ascii="Poppins" w:hAnsi="Poppins" w:cs="Poppins"/>
        <w:sz w:val="16"/>
        <w:szCs w:val="16"/>
      </w:rPr>
      <w:t>Tall Grass Ave</w:t>
    </w:r>
    <w:r w:rsidRPr="00A222C2">
      <w:rPr>
        <w:rFonts w:ascii="Poppins" w:hAnsi="Poppins" w:cs="Poppins"/>
        <w:sz w:val="16"/>
        <w:szCs w:val="16"/>
      </w:rPr>
      <w:t>.</w:t>
    </w:r>
    <w:r w:rsidR="00B97119">
      <w:rPr>
        <w:rFonts w:ascii="Poppins" w:hAnsi="Poppins" w:cs="Poppins"/>
        <w:sz w:val="16"/>
        <w:szCs w:val="16"/>
      </w:rPr>
      <w:tab/>
    </w:r>
    <w:r w:rsidR="00B97119">
      <w:rPr>
        <w:rFonts w:ascii="Poppins" w:hAnsi="Poppins" w:cs="Poppins"/>
        <w:sz w:val="16"/>
        <w:szCs w:val="16"/>
      </w:rPr>
      <w:tab/>
    </w:r>
  </w:p>
  <w:p w14:paraId="165460E7" w14:textId="15C971F4" w:rsidR="00AB60A6" w:rsidRPr="00C974A0" w:rsidRDefault="00A222C2">
    <w:pPr>
      <w:pStyle w:val="Footer"/>
      <w:rPr>
        <w:rFonts w:ascii="Poppins" w:hAnsi="Poppins" w:cs="Poppins"/>
        <w:sz w:val="16"/>
        <w:szCs w:val="16"/>
        <w:lang w:val="fr-FR"/>
      </w:rPr>
    </w:pPr>
    <w:r w:rsidRPr="00C974A0">
      <w:rPr>
        <w:rFonts w:ascii="Poppins" w:hAnsi="Poppins" w:cs="Poppins"/>
        <w:sz w:val="16"/>
        <w:szCs w:val="16"/>
        <w:lang w:val="fr-FR"/>
      </w:rPr>
      <w:t>Tiffin</w:t>
    </w:r>
    <w:r w:rsidR="00AB60A6" w:rsidRPr="00C974A0">
      <w:rPr>
        <w:rFonts w:ascii="Poppins" w:hAnsi="Poppins" w:cs="Poppins"/>
        <w:sz w:val="16"/>
        <w:szCs w:val="16"/>
        <w:lang w:val="fr-FR"/>
      </w:rPr>
      <w:t>, IA</w:t>
    </w:r>
    <w:r w:rsidRPr="00C974A0">
      <w:rPr>
        <w:rFonts w:ascii="Poppins" w:hAnsi="Poppins" w:cs="Poppins"/>
        <w:sz w:val="16"/>
        <w:szCs w:val="16"/>
        <w:lang w:val="fr-FR"/>
      </w:rPr>
      <w:t xml:space="preserve"> 52340</w:t>
    </w:r>
  </w:p>
  <w:p w14:paraId="547A0BC4" w14:textId="459AC608" w:rsidR="00AB60A6" w:rsidRPr="00C974A0" w:rsidRDefault="00A222C2">
    <w:pPr>
      <w:pStyle w:val="Footer"/>
      <w:rPr>
        <w:rFonts w:ascii="Poppins" w:hAnsi="Poppins" w:cs="Poppins"/>
        <w:sz w:val="16"/>
        <w:szCs w:val="16"/>
        <w:lang w:val="fr-FR"/>
      </w:rPr>
    </w:pPr>
    <w:r>
      <w:fldChar w:fldCharType="begin"/>
    </w:r>
    <w:r w:rsidRPr="00A9776E">
      <w:rPr>
        <w:lang w:val="fr-FR"/>
      </w:rPr>
      <w:instrText>HYPERLINK "mailto:contact@orfbiologics.com"</w:instrText>
    </w:r>
    <w:r>
      <w:fldChar w:fldCharType="separate"/>
    </w:r>
    <w:r w:rsidRPr="00C974A0">
      <w:rPr>
        <w:rStyle w:val="Hyperlink"/>
        <w:rFonts w:ascii="Poppins" w:hAnsi="Poppins" w:cs="Poppins"/>
        <w:sz w:val="16"/>
        <w:szCs w:val="16"/>
        <w:lang w:val="fr-FR"/>
      </w:rPr>
      <w:t>contact@orfbiologics.com</w:t>
    </w:r>
    <w:r>
      <w:fldChar w:fldCharType="end"/>
    </w:r>
  </w:p>
  <w:p w14:paraId="77D683CA" w14:textId="5F01C288" w:rsidR="00A222C2" w:rsidRPr="00C974A0" w:rsidRDefault="00A222C2" w:rsidP="00B97119">
    <w:pPr>
      <w:pStyle w:val="Footer"/>
      <w:tabs>
        <w:tab w:val="clear" w:pos="4680"/>
        <w:tab w:val="clear" w:pos="9360"/>
        <w:tab w:val="right" w:pos="10800"/>
      </w:tabs>
      <w:rPr>
        <w:rFonts w:ascii="Poppins" w:hAnsi="Poppins" w:cs="Poppins"/>
        <w:sz w:val="16"/>
        <w:szCs w:val="16"/>
        <w:lang w:val="fr-FR"/>
      </w:rPr>
    </w:pPr>
    <w:r w:rsidRPr="00C974A0">
      <w:rPr>
        <w:rFonts w:ascii="Poppins" w:hAnsi="Poppins" w:cs="Poppins"/>
        <w:sz w:val="16"/>
        <w:szCs w:val="16"/>
        <w:lang w:val="fr-FR"/>
      </w:rPr>
      <w:t>orfbiologics.com</w:t>
    </w:r>
    <w:r w:rsidR="00B97119" w:rsidRPr="00C974A0">
      <w:rPr>
        <w:rFonts w:ascii="Poppins" w:hAnsi="Poppins" w:cs="Poppins"/>
        <w:sz w:val="16"/>
        <w:szCs w:val="16"/>
        <w:lang w:val="fr-F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F5A832" w14:textId="77777777" w:rsidR="00441B16" w:rsidRDefault="00441B16" w:rsidP="007400AE">
      <w:pPr>
        <w:spacing w:after="0" w:line="240" w:lineRule="auto"/>
      </w:pPr>
      <w:r>
        <w:separator/>
      </w:r>
    </w:p>
  </w:footnote>
  <w:footnote w:type="continuationSeparator" w:id="0">
    <w:p w14:paraId="50302F1C" w14:textId="77777777" w:rsidR="00441B16" w:rsidRDefault="00441B16" w:rsidP="007400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3A7301" w14:textId="684871BE" w:rsidR="00B97119" w:rsidRDefault="00000000">
    <w:pPr>
      <w:pStyle w:val="Header"/>
    </w:pPr>
    <w:r>
      <w:rPr>
        <w:noProof/>
      </w:rPr>
      <w:pict w14:anchorId="3E4068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11188" o:spid="_x0000_s1068" type="#_x0000_t75" style="position:absolute;margin-left:0;margin-top:0;width:538.15pt;height:345.9pt;z-index:-251653120;mso-position-horizontal:center;mso-position-horizontal-relative:margin;mso-position-vertical:center;mso-position-vertical-relative:margin" o:allowincell="f">
          <v:imagedata r:id="rId1" o:title="DNA 2 CMYK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96523" w14:textId="75D53C8E" w:rsidR="007400AE" w:rsidRDefault="007400AE" w:rsidP="00787FB1">
    <w:pPr>
      <w:pStyle w:val="Header"/>
      <w:tabs>
        <w:tab w:val="clear" w:pos="4680"/>
        <w:tab w:val="clear" w:pos="9360"/>
        <w:tab w:val="left" w:pos="4452"/>
      </w:tabs>
    </w:pPr>
    <w:r>
      <w:rPr>
        <w:noProof/>
      </w:rPr>
      <w:drawing>
        <wp:inline distT="0" distB="0" distL="0" distR="0" wp14:anchorId="540FFD93" wp14:editId="0E96907E">
          <wp:extent cx="1686975" cy="726336"/>
          <wp:effectExtent l="0" t="0" r="0" b="0"/>
          <wp:docPr id="1227695402" name="Picture 1" descr="A blue and orang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6611709" name="Picture 1" descr="A blue and orange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2325" cy="7501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87FB1">
      <w:tab/>
    </w:r>
  </w:p>
  <w:p w14:paraId="6E2B0193" w14:textId="77777777" w:rsidR="00E67FF5" w:rsidRDefault="00E67FF5">
    <w:pPr>
      <w:pStyle w:val="Header"/>
    </w:pPr>
  </w:p>
  <w:p w14:paraId="50AB9746" w14:textId="1A168CFA" w:rsidR="007400AE" w:rsidRDefault="003314C3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25F742A" wp14:editId="4E81AEC0">
          <wp:simplePos x="0" y="0"/>
          <wp:positionH relativeFrom="margin">
            <wp:posOffset>-786572</wp:posOffset>
          </wp:positionH>
          <wp:positionV relativeFrom="paragraph">
            <wp:posOffset>2527107</wp:posOffset>
          </wp:positionV>
          <wp:extent cx="3566160" cy="3379745"/>
          <wp:effectExtent l="0" t="0" r="0" b="0"/>
          <wp:wrapNone/>
          <wp:docPr id="1726451687" name="Picture 2" descr="A group of orange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6451687" name="Picture 2" descr="A group of orange dots&#10;&#10;AI-generated content may be incorrect."/>
                  <pic:cNvPicPr/>
                </pic:nvPicPr>
                <pic:blipFill>
                  <a:blip r:embed="rId2">
                    <a:alphaModFix amt="7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6160" cy="3379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28FD5" w14:textId="194F07A2" w:rsidR="007400AE" w:rsidRDefault="00000000">
    <w:pPr>
      <w:pStyle w:val="Header"/>
    </w:pPr>
    <w:r>
      <w:rPr>
        <w:noProof/>
      </w:rPr>
      <w:pict w14:anchorId="07E49C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11187" o:spid="_x0000_s1067" type="#_x0000_t75" style="position:absolute;margin-left:0;margin-top:0;width:538.15pt;height:345.9pt;z-index:-251654144;mso-position-horizontal:center;mso-position-horizontal-relative:margin;mso-position-vertical:center;mso-position-vertical-relative:margin" o:allowincell="f">
          <v:imagedata r:id="rId1" o:title="DNA 2 CMYK-01" gain="19661f" blacklevel="22938f"/>
          <w10:wrap anchorx="margin" anchory="margin"/>
        </v:shape>
      </w:pict>
    </w:r>
    <w:r w:rsidR="007400AE">
      <w:rPr>
        <w:noProof/>
      </w:rPr>
      <w:drawing>
        <wp:inline distT="0" distB="0" distL="0" distR="0" wp14:anchorId="21DC62C8" wp14:editId="4DF40C19">
          <wp:extent cx="1597443" cy="687788"/>
          <wp:effectExtent l="0" t="0" r="3175" b="0"/>
          <wp:docPr id="1143168743" name="Picture 2" descr="A blue and orang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7234762" name="Picture 2" descr="A blue and orange logo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5" cy="7052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400AE">
      <w:ptab w:relativeTo="margin" w:alignment="center" w:leader="none"/>
    </w:r>
    <w:r w:rsidR="007400AE"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D0B"/>
    <w:rsid w:val="00013796"/>
    <w:rsid w:val="00016DFC"/>
    <w:rsid w:val="000300E2"/>
    <w:rsid w:val="000656AB"/>
    <w:rsid w:val="0007324F"/>
    <w:rsid w:val="00093938"/>
    <w:rsid w:val="00097092"/>
    <w:rsid w:val="000C3396"/>
    <w:rsid w:val="00126D90"/>
    <w:rsid w:val="0013145D"/>
    <w:rsid w:val="001B5343"/>
    <w:rsid w:val="002053FF"/>
    <w:rsid w:val="0027774C"/>
    <w:rsid w:val="002F3680"/>
    <w:rsid w:val="003314C3"/>
    <w:rsid w:val="00361FE2"/>
    <w:rsid w:val="003A57E7"/>
    <w:rsid w:val="003F672E"/>
    <w:rsid w:val="004409C6"/>
    <w:rsid w:val="00441B16"/>
    <w:rsid w:val="0046134E"/>
    <w:rsid w:val="00466801"/>
    <w:rsid w:val="00472720"/>
    <w:rsid w:val="0047579A"/>
    <w:rsid w:val="004806BC"/>
    <w:rsid w:val="004834D7"/>
    <w:rsid w:val="00485BC4"/>
    <w:rsid w:val="004A4D58"/>
    <w:rsid w:val="005F0A8E"/>
    <w:rsid w:val="005F10EC"/>
    <w:rsid w:val="005F75F2"/>
    <w:rsid w:val="00647449"/>
    <w:rsid w:val="00697A63"/>
    <w:rsid w:val="00732A62"/>
    <w:rsid w:val="007400AE"/>
    <w:rsid w:val="00787FB1"/>
    <w:rsid w:val="007B23EE"/>
    <w:rsid w:val="008129FE"/>
    <w:rsid w:val="00825533"/>
    <w:rsid w:val="00833FE5"/>
    <w:rsid w:val="008D0242"/>
    <w:rsid w:val="00920A3C"/>
    <w:rsid w:val="009C0313"/>
    <w:rsid w:val="00A13CEC"/>
    <w:rsid w:val="00A16118"/>
    <w:rsid w:val="00A222C2"/>
    <w:rsid w:val="00A31997"/>
    <w:rsid w:val="00A42E21"/>
    <w:rsid w:val="00A54B26"/>
    <w:rsid w:val="00A9776E"/>
    <w:rsid w:val="00AA2250"/>
    <w:rsid w:val="00AB60A6"/>
    <w:rsid w:val="00AD76AE"/>
    <w:rsid w:val="00AF3AA8"/>
    <w:rsid w:val="00B97119"/>
    <w:rsid w:val="00BA40A2"/>
    <w:rsid w:val="00BB0E5B"/>
    <w:rsid w:val="00C2504D"/>
    <w:rsid w:val="00C43CFD"/>
    <w:rsid w:val="00C533F6"/>
    <w:rsid w:val="00C74E48"/>
    <w:rsid w:val="00C974A0"/>
    <w:rsid w:val="00CA4C28"/>
    <w:rsid w:val="00CB0662"/>
    <w:rsid w:val="00CB5440"/>
    <w:rsid w:val="00CD5340"/>
    <w:rsid w:val="00D0250C"/>
    <w:rsid w:val="00D42DB1"/>
    <w:rsid w:val="00D84203"/>
    <w:rsid w:val="00DA6E52"/>
    <w:rsid w:val="00DE729B"/>
    <w:rsid w:val="00DF2FDA"/>
    <w:rsid w:val="00DF5225"/>
    <w:rsid w:val="00E02670"/>
    <w:rsid w:val="00E36D0B"/>
    <w:rsid w:val="00E67FF5"/>
    <w:rsid w:val="00F5355D"/>
    <w:rsid w:val="00F913BB"/>
    <w:rsid w:val="00FF5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E6B3EF"/>
  <w15:chartTrackingRefBased/>
  <w15:docId w15:val="{90BF82EE-F7AD-457C-9F23-176E6E1BB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6D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6D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6D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6D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6D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6D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6D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6D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6D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6D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6D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6D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6D0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6D0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6D0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6D0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6D0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6D0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6D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6D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6D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6D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6D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6D0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6D0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6D0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6D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6D0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6D0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400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0AE"/>
  </w:style>
  <w:style w:type="paragraph" w:styleId="Footer">
    <w:name w:val="footer"/>
    <w:basedOn w:val="Normal"/>
    <w:link w:val="FooterChar"/>
    <w:uiPriority w:val="99"/>
    <w:unhideWhenUsed/>
    <w:qFormat/>
    <w:rsid w:val="007400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0AE"/>
  </w:style>
  <w:style w:type="table" w:styleId="TableGrid">
    <w:name w:val="Table Grid"/>
    <w:basedOn w:val="TableNormal"/>
    <w:uiPriority w:val="39"/>
    <w:rsid w:val="00AA22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222C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22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3930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26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397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574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6450056">
          <w:marLeft w:val="0"/>
          <w:marRight w:val="-4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4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12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26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8100864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250238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2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5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09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1019177">
          <w:marLeft w:val="0"/>
          <w:marRight w:val="-45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5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75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5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8473771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6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3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8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5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146241-5499-41A6-B585-0837B469D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Dupuy</dc:creator>
  <cp:keywords/>
  <dc:description/>
  <cp:lastModifiedBy>Sara Ternes</cp:lastModifiedBy>
  <cp:revision>9</cp:revision>
  <cp:lastPrinted>2025-06-04T16:20:00Z</cp:lastPrinted>
  <dcterms:created xsi:type="dcterms:W3CDTF">2025-08-11T19:51:00Z</dcterms:created>
  <dcterms:modified xsi:type="dcterms:W3CDTF">2025-08-14T15:06:00Z</dcterms:modified>
</cp:coreProperties>
</file>